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1FC4A0D6" w:rsidR="009B6F95" w:rsidRPr="00C803F3" w:rsidRDefault="007006C2" w:rsidP="00E81E1F">
      <w:pPr>
        <w:pStyle w:val="Title1"/>
      </w:pPr>
      <w:r>
        <w:t xml:space="preserve">Shadow </w:t>
      </w:r>
      <w:r w:rsidR="00DF5B8B">
        <w:t>Secretary of State for DCMS</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DE8AC98" w:rsidR="00795C95" w:rsidRPr="00B66284" w:rsidRDefault="00DF5B8B" w:rsidP="00B84F31">
          <w:pPr>
            <w:ind w:left="0" w:firstLine="0"/>
            <w:rPr>
              <w:rStyle w:val="Title3Char"/>
              <w:b w:val="0"/>
              <w:bCs w:val="0"/>
            </w:rPr>
          </w:pPr>
          <w:r>
            <w:rPr>
              <w:rStyle w:val="Title3Char"/>
              <w:b w:val="0"/>
              <w:bCs w:val="0"/>
            </w:rPr>
            <w:t>For information.</w:t>
          </w:r>
        </w:p>
      </w:sdtContent>
    </w:sdt>
    <w:p w14:paraId="4DECE816" w14:textId="1747C719" w:rsidR="00167476" w:rsidRPr="004C67D0" w:rsidRDefault="00167476" w:rsidP="004C67D0">
      <w:pPr>
        <w:pStyle w:val="Title3"/>
      </w:pPr>
      <w:r w:rsidRPr="004C67D0">
        <w:t xml:space="preserve">Is this report confidential? </w:t>
      </w:r>
      <w:r w:rsidR="00895459">
        <w:t>Yes</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17B8FAB8" w:rsidR="0082567F" w:rsidRDefault="00805375" w:rsidP="0082567F">
      <w:pPr>
        <w:pStyle w:val="MainText"/>
        <w:rPr>
          <w:rFonts w:ascii="Arial" w:hAnsi="Arial" w:cs="Arial"/>
          <w:sz w:val="24"/>
          <w:szCs w:val="24"/>
        </w:rPr>
      </w:pPr>
      <w:hyperlink r:id="rId11" w:history="1">
        <w:r w:rsidR="007006C2" w:rsidRPr="00E26150">
          <w:rPr>
            <w:rStyle w:val="Hyperlink"/>
            <w:rFonts w:ascii="Arial" w:hAnsi="Arial" w:cs="Arial"/>
            <w:sz w:val="24"/>
            <w:szCs w:val="24"/>
          </w:rPr>
          <w:t>Thangam Debbonaire</w:t>
        </w:r>
        <w:r w:rsidR="00DF5B8B" w:rsidRPr="00E26150">
          <w:rPr>
            <w:rStyle w:val="Hyperlink"/>
            <w:rFonts w:ascii="Arial" w:hAnsi="Arial" w:cs="Arial"/>
            <w:sz w:val="24"/>
            <w:szCs w:val="24"/>
          </w:rPr>
          <w:t xml:space="preserve"> MP</w:t>
        </w:r>
      </w:hyperlink>
      <w:r w:rsidR="00DF5B8B">
        <w:rPr>
          <w:rFonts w:ascii="Arial" w:hAnsi="Arial" w:cs="Arial"/>
          <w:sz w:val="24"/>
          <w:szCs w:val="24"/>
        </w:rPr>
        <w:t xml:space="preserve">, </w:t>
      </w:r>
      <w:r w:rsidR="007006C2">
        <w:rPr>
          <w:rFonts w:ascii="Arial" w:hAnsi="Arial" w:cs="Arial"/>
          <w:sz w:val="24"/>
          <w:szCs w:val="24"/>
        </w:rPr>
        <w:t xml:space="preserve">Shadow </w:t>
      </w:r>
      <w:r w:rsidR="00DF5B8B">
        <w:rPr>
          <w:rFonts w:ascii="Arial" w:hAnsi="Arial" w:cs="Arial"/>
          <w:sz w:val="24"/>
          <w:szCs w:val="24"/>
        </w:rPr>
        <w:t xml:space="preserve">Secretary of State for the Department for Culture, Media, and Sport, is attending this Board meeting. </w:t>
      </w:r>
    </w:p>
    <w:p w14:paraId="7021DAC3" w14:textId="5DD253D0" w:rsidR="00DF5B8B" w:rsidRDefault="00DF5B8B" w:rsidP="0082567F">
      <w:pPr>
        <w:pStyle w:val="MainText"/>
        <w:rPr>
          <w:rFonts w:ascii="Arial" w:hAnsi="Arial" w:cs="Arial"/>
          <w:sz w:val="24"/>
          <w:szCs w:val="24"/>
        </w:rPr>
      </w:pPr>
    </w:p>
    <w:p w14:paraId="68E63ED5" w14:textId="3DEAC203" w:rsidR="00DF5B8B" w:rsidRPr="004C67D0" w:rsidRDefault="00DF5B8B" w:rsidP="0082567F">
      <w:pPr>
        <w:pStyle w:val="MainText"/>
        <w:rPr>
          <w:rFonts w:ascii="Arial" w:hAnsi="Arial" w:cs="Arial"/>
          <w:sz w:val="24"/>
          <w:szCs w:val="24"/>
        </w:rPr>
      </w:pPr>
      <w:r>
        <w:rPr>
          <w:rFonts w:ascii="Arial" w:hAnsi="Arial" w:cs="Arial"/>
          <w:sz w:val="24"/>
          <w:szCs w:val="24"/>
        </w:rPr>
        <w:t xml:space="preserve">This paper sets out the key points to be raised in discussions, and should be read alongside the accompanying slideset, which will be presented by lead members. </w:t>
      </w:r>
    </w:p>
    <w:p w14:paraId="4207AE82" w14:textId="095C51A1" w:rsidR="009B6F95" w:rsidRDefault="009B6F95" w:rsidP="004C67D0">
      <w:pPr>
        <w:pStyle w:val="Title3"/>
      </w:pPr>
    </w:p>
    <w:p w14:paraId="669BB848" w14:textId="645B651F" w:rsidR="00E272FA" w:rsidRDefault="00BC768C" w:rsidP="004C67D0">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D133CF">
            <w:rPr>
              <w:rStyle w:val="ReportTemplate"/>
              <w:b w:val="0"/>
              <w:bCs w:val="0"/>
            </w:rPr>
            <w:t>Strengthening our Voice</w:t>
          </w:r>
        </w:sdtContent>
      </w:sdt>
    </w:p>
    <w:p w14:paraId="065258CB" w14:textId="15CCFB43" w:rsidR="00F56CEF" w:rsidRDefault="00F56CEF" w:rsidP="004C67D0">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70CE4B34">
                <wp:simplePos x="0" y="0"/>
                <wp:positionH relativeFrom="margin">
                  <wp:align>right</wp:align>
                </wp:positionH>
                <wp:positionV relativeFrom="paragraph">
                  <wp:posOffset>222885</wp:posOffset>
                </wp:positionV>
                <wp:extent cx="5705475" cy="21780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17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4C67D0">
                            <w:pPr>
                              <w:pStyle w:val="Title3"/>
                            </w:pPr>
                          </w:p>
                          <w:p w14:paraId="3DD7AE91" w14:textId="4240D450" w:rsidR="000F69FB" w:rsidRDefault="00E272FA" w:rsidP="004C67D0">
                            <w:pPr>
                              <w:pStyle w:val="Title3"/>
                            </w:pPr>
                            <w:r w:rsidRPr="00B233C5">
                              <w:t xml:space="preserve">That the </w:t>
                            </w:r>
                            <w:r w:rsidR="00F15D0E">
                              <w:t xml:space="preserve">Culture, Tourism &amp; Sport </w:t>
                            </w:r>
                            <w:r w:rsidRPr="00B233C5">
                              <w:t>Board</w:t>
                            </w:r>
                            <w:r w:rsidR="00D133CF">
                              <w:t>:</w:t>
                            </w:r>
                          </w:p>
                          <w:p w14:paraId="0F1B9179" w14:textId="440CD5BE" w:rsidR="008E1CC9" w:rsidRPr="00F15D0E" w:rsidRDefault="008E1CC9" w:rsidP="00805375">
                            <w:pPr>
                              <w:pStyle w:val="Title3"/>
                              <w:numPr>
                                <w:ilvl w:val="0"/>
                                <w:numId w:val="4"/>
                              </w:numPr>
                            </w:pPr>
                            <w:r w:rsidRPr="00F15D0E">
                              <w:t>Allocate and ask the core questions set out in paragraphs 7-10</w:t>
                            </w:r>
                          </w:p>
                          <w:p w14:paraId="1459E342" w14:textId="42EC4860" w:rsidR="003838A8" w:rsidRPr="00F15D0E" w:rsidRDefault="00D133CF" w:rsidP="00A41BC5">
                            <w:pPr>
                              <w:pStyle w:val="Title3"/>
                              <w:numPr>
                                <w:ilvl w:val="0"/>
                                <w:numId w:val="4"/>
                              </w:numPr>
                            </w:pPr>
                            <w:r w:rsidRPr="00F15D0E">
                              <w:t xml:space="preserve">Come prepared with local case studies </w:t>
                            </w:r>
                            <w:r w:rsidR="00A11477" w:rsidRPr="00F15D0E">
                              <w:t xml:space="preserve">as set out in paragraph </w:t>
                            </w:r>
                            <w:r w:rsidR="008E1CC9" w:rsidRPr="00F15D0E">
                              <w:t>12</w:t>
                            </w:r>
                          </w:p>
                          <w:p w14:paraId="3B5244AE" w14:textId="52166C75" w:rsidR="00A41BC5" w:rsidRPr="00F15D0E" w:rsidRDefault="00A41BC5" w:rsidP="00A41BC5">
                            <w:pPr>
                              <w:pStyle w:val="Title3"/>
                              <w:numPr>
                                <w:ilvl w:val="0"/>
                                <w:numId w:val="4"/>
                              </w:numPr>
                            </w:pPr>
                            <w:r w:rsidRPr="00F15D0E">
                              <w:t xml:space="preserve">Develop and agree with their political group, supplementary questions based on the key lobbying lines set out in paragraph </w:t>
                            </w:r>
                            <w:r w:rsidR="008E1CC9" w:rsidRPr="00F15D0E">
                              <w:t>13</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55pt;width:449.25pt;height:17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4C67D0">
                      <w:pPr>
                        <w:pStyle w:val="Title3"/>
                      </w:pPr>
                    </w:p>
                    <w:p w14:paraId="3DD7AE91" w14:textId="4240D450" w:rsidR="000F69FB" w:rsidRDefault="00E272FA" w:rsidP="004C67D0">
                      <w:pPr>
                        <w:pStyle w:val="Title3"/>
                      </w:pPr>
                      <w:r w:rsidRPr="00B233C5">
                        <w:t xml:space="preserve">That the </w:t>
                      </w:r>
                      <w:r w:rsidR="00F15D0E">
                        <w:t xml:space="preserve">Culture, Tourism &amp; Sport </w:t>
                      </w:r>
                      <w:r w:rsidRPr="00B233C5">
                        <w:t>Board</w:t>
                      </w:r>
                      <w:r w:rsidR="00D133CF">
                        <w:t>:</w:t>
                      </w:r>
                    </w:p>
                    <w:p w14:paraId="0F1B9179" w14:textId="440CD5BE" w:rsidR="008E1CC9" w:rsidRPr="00F15D0E" w:rsidRDefault="008E1CC9" w:rsidP="00805375">
                      <w:pPr>
                        <w:pStyle w:val="Title3"/>
                        <w:numPr>
                          <w:ilvl w:val="0"/>
                          <w:numId w:val="4"/>
                        </w:numPr>
                      </w:pPr>
                      <w:r w:rsidRPr="00F15D0E">
                        <w:t>Allocate and ask the core questions set out in paragraphs 7-10</w:t>
                      </w:r>
                    </w:p>
                    <w:p w14:paraId="1459E342" w14:textId="42EC4860" w:rsidR="003838A8" w:rsidRPr="00F15D0E" w:rsidRDefault="00D133CF" w:rsidP="00A41BC5">
                      <w:pPr>
                        <w:pStyle w:val="Title3"/>
                        <w:numPr>
                          <w:ilvl w:val="0"/>
                          <w:numId w:val="4"/>
                        </w:numPr>
                      </w:pPr>
                      <w:r w:rsidRPr="00F15D0E">
                        <w:t xml:space="preserve">Come prepared with local case studies </w:t>
                      </w:r>
                      <w:r w:rsidR="00A11477" w:rsidRPr="00F15D0E">
                        <w:t xml:space="preserve">as set out in paragraph </w:t>
                      </w:r>
                      <w:r w:rsidR="008E1CC9" w:rsidRPr="00F15D0E">
                        <w:t>12</w:t>
                      </w:r>
                    </w:p>
                    <w:p w14:paraId="3B5244AE" w14:textId="52166C75" w:rsidR="00A41BC5" w:rsidRPr="00F15D0E" w:rsidRDefault="00A41BC5" w:rsidP="00A41BC5">
                      <w:pPr>
                        <w:pStyle w:val="Title3"/>
                        <w:numPr>
                          <w:ilvl w:val="0"/>
                          <w:numId w:val="4"/>
                        </w:numPr>
                      </w:pPr>
                      <w:r w:rsidRPr="00F15D0E">
                        <w:t xml:space="preserve">Develop and agree with their political group, supplementary questions based on the key lobbying lines set out in paragraph </w:t>
                      </w:r>
                      <w:r w:rsidR="008E1CC9" w:rsidRPr="00F15D0E">
                        <w:t>13</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4C67D0">
      <w:pPr>
        <w:pStyle w:val="Title3"/>
      </w:pPr>
    </w:p>
    <w:p w14:paraId="19626BE9" w14:textId="77777777" w:rsidR="009B6F95" w:rsidRDefault="009B6F95" w:rsidP="004C67D0">
      <w:pPr>
        <w:pStyle w:val="Title3"/>
      </w:pPr>
    </w:p>
    <w:p w14:paraId="6FD279E5" w14:textId="77777777" w:rsidR="009B6F95" w:rsidRDefault="009B6F95" w:rsidP="004C67D0">
      <w:pPr>
        <w:pStyle w:val="Title3"/>
      </w:pPr>
    </w:p>
    <w:p w14:paraId="789B457E" w14:textId="77777777" w:rsidR="009B6F95" w:rsidRDefault="009B6F95" w:rsidP="004C67D0">
      <w:pPr>
        <w:pStyle w:val="Title3"/>
      </w:pPr>
    </w:p>
    <w:p w14:paraId="77C5E3FD" w14:textId="77777777" w:rsidR="009B6F95" w:rsidRDefault="009B6F95" w:rsidP="004C67D0">
      <w:pPr>
        <w:pStyle w:val="Title3"/>
      </w:pPr>
    </w:p>
    <w:p w14:paraId="7DC84C6E" w14:textId="77777777" w:rsidR="009B6F95" w:rsidRDefault="009B6F95" w:rsidP="004C67D0">
      <w:pPr>
        <w:pStyle w:val="Title3"/>
      </w:pPr>
    </w:p>
    <w:p w14:paraId="08290AFB" w14:textId="77777777" w:rsidR="009B6F95" w:rsidRDefault="009B6F95" w:rsidP="004C67D0">
      <w:pPr>
        <w:pStyle w:val="Title3"/>
      </w:pPr>
    </w:p>
    <w:p w14:paraId="2996EBC5" w14:textId="77777777" w:rsidR="009B6F95" w:rsidRDefault="009B6F95" w:rsidP="004C67D0">
      <w:pPr>
        <w:pStyle w:val="Title3"/>
      </w:pPr>
    </w:p>
    <w:p w14:paraId="0659F67D" w14:textId="77777777" w:rsidR="00E272FA" w:rsidRPr="00B233C5" w:rsidRDefault="00E272FA" w:rsidP="004C67D0">
      <w:pPr>
        <w:pStyle w:val="Title3"/>
      </w:pPr>
      <w:r w:rsidRPr="00B233C5">
        <w:t>Contact details</w:t>
      </w:r>
    </w:p>
    <w:p w14:paraId="4451C8B1" w14:textId="72A77CEC" w:rsidR="00E272FA" w:rsidRPr="004C67D0" w:rsidRDefault="00E272FA" w:rsidP="00E272FA">
      <w:pPr>
        <w:spacing w:after="120"/>
        <w:rPr>
          <w:sz w:val="24"/>
          <w:szCs w:val="24"/>
        </w:rPr>
      </w:pPr>
      <w:r w:rsidRPr="004C67D0">
        <w:rPr>
          <w:sz w:val="24"/>
          <w:szCs w:val="24"/>
        </w:rPr>
        <w:t xml:space="preserve">Contact officer: </w:t>
      </w:r>
      <w:r w:rsidR="00696E0C">
        <w:rPr>
          <w:sz w:val="24"/>
          <w:szCs w:val="24"/>
        </w:rPr>
        <w:t>Ian Leete</w:t>
      </w:r>
    </w:p>
    <w:p w14:paraId="108CF962" w14:textId="54A71851" w:rsidR="00E272FA" w:rsidRPr="004C67D0" w:rsidRDefault="00E272FA" w:rsidP="00E272FA">
      <w:pPr>
        <w:spacing w:after="120"/>
        <w:rPr>
          <w:sz w:val="24"/>
          <w:szCs w:val="24"/>
        </w:rPr>
      </w:pPr>
      <w:r w:rsidRPr="004C67D0">
        <w:rPr>
          <w:sz w:val="24"/>
          <w:szCs w:val="24"/>
        </w:rPr>
        <w:t>Position:</w:t>
      </w:r>
      <w:r w:rsidR="00696E0C">
        <w:rPr>
          <w:sz w:val="24"/>
          <w:szCs w:val="24"/>
        </w:rPr>
        <w:t xml:space="preserve"> Senior Adviser</w:t>
      </w:r>
    </w:p>
    <w:p w14:paraId="0B47D83B" w14:textId="03F09519" w:rsidR="00E272FA" w:rsidRPr="004C67D0" w:rsidRDefault="00E272FA" w:rsidP="00E272FA">
      <w:pPr>
        <w:spacing w:after="120"/>
        <w:rPr>
          <w:sz w:val="24"/>
          <w:szCs w:val="24"/>
        </w:rPr>
      </w:pPr>
      <w:r w:rsidRPr="004C67D0">
        <w:rPr>
          <w:sz w:val="24"/>
          <w:szCs w:val="24"/>
        </w:rPr>
        <w:t xml:space="preserve">Phone no: 020 </w:t>
      </w:r>
      <w:r w:rsidR="00696E0C">
        <w:rPr>
          <w:sz w:val="24"/>
          <w:szCs w:val="24"/>
        </w:rPr>
        <w:t>7664 3143</w:t>
      </w:r>
      <w:r w:rsidRPr="004C67D0">
        <w:rPr>
          <w:sz w:val="24"/>
          <w:szCs w:val="24"/>
        </w:rPr>
        <w:t xml:space="preserve"> </w:t>
      </w:r>
    </w:p>
    <w:p w14:paraId="37B9100A" w14:textId="6203FADE" w:rsidR="0029592B" w:rsidRPr="004C67D0" w:rsidRDefault="00E272FA" w:rsidP="0029592B">
      <w:pPr>
        <w:spacing w:after="120"/>
        <w:rPr>
          <w:rStyle w:val="Hyperlink"/>
          <w:sz w:val="24"/>
          <w:szCs w:val="24"/>
        </w:rPr>
      </w:pPr>
      <w:r w:rsidRPr="004C67D0">
        <w:rPr>
          <w:sz w:val="24"/>
          <w:szCs w:val="24"/>
        </w:rPr>
        <w:t>Email:</w:t>
      </w:r>
      <w:r w:rsidRPr="004C67D0">
        <w:rPr>
          <w:sz w:val="24"/>
          <w:szCs w:val="24"/>
        </w:rPr>
        <w:tab/>
      </w:r>
      <w:hyperlink r:id="rId12" w:history="1">
        <w:r w:rsidR="00696E0C" w:rsidRPr="000C1758">
          <w:rPr>
            <w:rStyle w:val="Hyperlink"/>
            <w:sz w:val="24"/>
            <w:szCs w:val="24"/>
          </w:rPr>
          <w:t>ian.leete@local.gov.uk</w:t>
        </w:r>
      </w:hyperlink>
      <w:bookmarkStart w:id="0" w:name="_Hlk127962540"/>
      <w:r w:rsidR="00696E0C">
        <w:rPr>
          <w:rStyle w:val="Hyperlink"/>
          <w:sz w:val="24"/>
          <w:szCs w:val="24"/>
        </w:rPr>
        <w:t xml:space="preserve"> </w:t>
      </w:r>
    </w:p>
    <w:p w14:paraId="6FBC865D" w14:textId="77777777" w:rsidR="0029592B" w:rsidRDefault="0029592B">
      <w:pPr>
        <w:rPr>
          <w:rStyle w:val="Hyperlink"/>
        </w:rPr>
      </w:pPr>
      <w:r>
        <w:rPr>
          <w:rStyle w:val="Hyperlink"/>
        </w:rPr>
        <w:br w:type="page"/>
      </w:r>
    </w:p>
    <w:p w14:paraId="3772FD8B" w14:textId="0C245F0C" w:rsidR="00745AD6" w:rsidRPr="00C803F3" w:rsidRDefault="00271856" w:rsidP="00745AD6">
      <w:pPr>
        <w:pStyle w:val="Title1"/>
      </w:pPr>
      <w:r>
        <w:lastRenderedPageBreak/>
        <w:t xml:space="preserve">Shadow </w:t>
      </w:r>
      <w:r w:rsidR="00745AD6">
        <w:t>Secretary of State for DCMS</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2CE453A2" w14:textId="54672BEF" w:rsidR="6BF9B6DC" w:rsidRPr="00696E0C" w:rsidRDefault="00271856" w:rsidP="002F4F7A">
      <w:pPr>
        <w:pStyle w:val="ListParagraph"/>
        <w:numPr>
          <w:ilvl w:val="0"/>
          <w:numId w:val="3"/>
        </w:numPr>
        <w:ind w:left="357" w:hanging="357"/>
        <w:rPr>
          <w:rFonts w:eastAsia="Calibri"/>
          <w:sz w:val="24"/>
          <w:szCs w:val="24"/>
        </w:rPr>
      </w:pPr>
      <w:r>
        <w:rPr>
          <w:rFonts w:eastAsia="Calibri"/>
          <w:sz w:val="24"/>
          <w:szCs w:val="24"/>
        </w:rPr>
        <w:t>Thangam Debbonaire MP</w:t>
      </w:r>
      <w:r w:rsidR="00696E0C">
        <w:rPr>
          <w:rFonts w:eastAsia="Calibri"/>
          <w:sz w:val="24"/>
          <w:szCs w:val="24"/>
        </w:rPr>
        <w:t>,</w:t>
      </w:r>
      <w:r>
        <w:rPr>
          <w:rFonts w:eastAsia="Calibri"/>
          <w:sz w:val="24"/>
          <w:szCs w:val="24"/>
        </w:rPr>
        <w:t xml:space="preserve"> Shadow</w:t>
      </w:r>
      <w:r w:rsidR="00696E0C">
        <w:rPr>
          <w:rFonts w:eastAsia="Calibri"/>
          <w:sz w:val="24"/>
          <w:szCs w:val="24"/>
        </w:rPr>
        <w:t xml:space="preserve"> </w:t>
      </w:r>
      <w:r w:rsidR="00696E0C">
        <w:rPr>
          <w:rFonts w:cs="Arial"/>
          <w:sz w:val="24"/>
          <w:szCs w:val="24"/>
        </w:rPr>
        <w:t>Secretary of State for the Department for Digital, Culture, Media, and Sport, is attending this Board meeting.</w:t>
      </w:r>
    </w:p>
    <w:p w14:paraId="7B3CCA20" w14:textId="660FECDC" w:rsidR="00696E0C" w:rsidRDefault="00696E0C" w:rsidP="002F4F7A">
      <w:pPr>
        <w:pStyle w:val="ListParagraph"/>
        <w:numPr>
          <w:ilvl w:val="0"/>
          <w:numId w:val="3"/>
        </w:numPr>
        <w:ind w:left="357" w:hanging="357"/>
        <w:rPr>
          <w:rFonts w:eastAsia="Calibri"/>
          <w:sz w:val="24"/>
          <w:szCs w:val="24"/>
        </w:rPr>
      </w:pPr>
      <w:r>
        <w:rPr>
          <w:rFonts w:eastAsia="Calibri"/>
          <w:sz w:val="24"/>
          <w:szCs w:val="24"/>
        </w:rPr>
        <w:t xml:space="preserve">The session will </w:t>
      </w:r>
      <w:r w:rsidR="00271856">
        <w:rPr>
          <w:rFonts w:eastAsia="Calibri"/>
          <w:sz w:val="24"/>
          <w:szCs w:val="24"/>
        </w:rPr>
        <w:t xml:space="preserve">follow the same approach as for Lucy Frazer, Secretary of State for DCMS, and </w:t>
      </w:r>
      <w:r>
        <w:rPr>
          <w:rFonts w:eastAsia="Calibri"/>
          <w:sz w:val="24"/>
          <w:szCs w:val="24"/>
        </w:rPr>
        <w:t>open with a slideset</w:t>
      </w:r>
      <w:r w:rsidR="00596F23">
        <w:rPr>
          <w:rFonts w:eastAsia="Calibri"/>
          <w:sz w:val="24"/>
          <w:szCs w:val="24"/>
        </w:rPr>
        <w:t xml:space="preserve"> presented by lead members, followed by a response from the</w:t>
      </w:r>
      <w:r w:rsidR="00271856">
        <w:rPr>
          <w:rFonts w:eastAsia="Calibri"/>
          <w:sz w:val="24"/>
          <w:szCs w:val="24"/>
        </w:rPr>
        <w:t xml:space="preserve"> Shadow</w:t>
      </w:r>
      <w:r w:rsidR="00596F23">
        <w:rPr>
          <w:rFonts w:eastAsia="Calibri"/>
          <w:sz w:val="24"/>
          <w:szCs w:val="24"/>
        </w:rPr>
        <w:t xml:space="preserve"> Secretary of State. The remainder of the session will be taken up by </w:t>
      </w:r>
      <w:r w:rsidR="00B65A5F">
        <w:rPr>
          <w:rFonts w:eastAsia="Calibri"/>
          <w:sz w:val="24"/>
          <w:szCs w:val="24"/>
        </w:rPr>
        <w:t>questions and answers from Board members.</w:t>
      </w:r>
    </w:p>
    <w:p w14:paraId="75C02770" w14:textId="4737A276" w:rsidR="00CC5CC3" w:rsidRPr="00FC20EC" w:rsidRDefault="003630CB" w:rsidP="00FC20EC">
      <w:pPr>
        <w:pStyle w:val="ListParagraph"/>
        <w:numPr>
          <w:ilvl w:val="0"/>
          <w:numId w:val="3"/>
        </w:numPr>
        <w:ind w:left="357" w:hanging="357"/>
        <w:rPr>
          <w:rFonts w:eastAsia="Calibri"/>
          <w:sz w:val="24"/>
          <w:szCs w:val="24"/>
        </w:rPr>
      </w:pPr>
      <w:r>
        <w:rPr>
          <w:rFonts w:eastAsia="Calibri"/>
          <w:sz w:val="24"/>
          <w:szCs w:val="24"/>
        </w:rPr>
        <w:t xml:space="preserve">Lead members have identified </w:t>
      </w:r>
      <w:r w:rsidR="00D87E47">
        <w:rPr>
          <w:rFonts w:eastAsia="Calibri"/>
          <w:sz w:val="24"/>
          <w:szCs w:val="24"/>
        </w:rPr>
        <w:t xml:space="preserve">the key aim for the meeting is </w:t>
      </w:r>
      <w:r w:rsidR="00D87E47" w:rsidRPr="005D2EBC">
        <w:rPr>
          <w:rFonts w:eastAsia="Calibri"/>
          <w:b/>
          <w:bCs/>
          <w:sz w:val="24"/>
          <w:szCs w:val="24"/>
        </w:rPr>
        <w:t xml:space="preserve">to illustrate </w:t>
      </w:r>
      <w:r w:rsidR="00CC5CC3" w:rsidRPr="005D2EBC">
        <w:rPr>
          <w:rFonts w:eastAsia="Calibri"/>
          <w:b/>
          <w:bCs/>
          <w:sz w:val="24"/>
          <w:szCs w:val="24"/>
        </w:rPr>
        <w:t>local government working alongside central government in partnership</w:t>
      </w:r>
      <w:r w:rsidR="00CC5CC3">
        <w:rPr>
          <w:rFonts w:eastAsia="Calibri"/>
          <w:sz w:val="24"/>
          <w:szCs w:val="24"/>
        </w:rPr>
        <w:t xml:space="preserve">. </w:t>
      </w:r>
      <w:r w:rsidR="006364C4" w:rsidRPr="00FC20EC">
        <w:rPr>
          <w:rFonts w:eastAsia="Calibri"/>
          <w:sz w:val="24"/>
          <w:szCs w:val="24"/>
        </w:rPr>
        <w:t xml:space="preserve"> </w:t>
      </w:r>
    </w:p>
    <w:p w14:paraId="3B3DFDA6" w14:textId="131A6EEA" w:rsidR="00AF249D" w:rsidRDefault="006971F5" w:rsidP="002F4F7A">
      <w:pPr>
        <w:pStyle w:val="ListParagraph"/>
        <w:numPr>
          <w:ilvl w:val="0"/>
          <w:numId w:val="3"/>
        </w:numPr>
        <w:ind w:left="357" w:hanging="357"/>
        <w:rPr>
          <w:rFonts w:eastAsia="Calibri"/>
          <w:sz w:val="24"/>
          <w:szCs w:val="24"/>
        </w:rPr>
      </w:pPr>
      <w:r>
        <w:rPr>
          <w:rFonts w:eastAsia="Calibri"/>
          <w:sz w:val="24"/>
          <w:szCs w:val="24"/>
        </w:rPr>
        <w:t xml:space="preserve">There will be four prepared </w:t>
      </w:r>
      <w:r w:rsidR="008410C7">
        <w:rPr>
          <w:rFonts w:eastAsia="Calibri"/>
          <w:sz w:val="24"/>
          <w:szCs w:val="24"/>
        </w:rPr>
        <w:t xml:space="preserve">core </w:t>
      </w:r>
      <w:r>
        <w:rPr>
          <w:rFonts w:eastAsia="Calibri"/>
          <w:sz w:val="24"/>
          <w:szCs w:val="24"/>
        </w:rPr>
        <w:t>questions</w:t>
      </w:r>
      <w:r w:rsidR="00C73269">
        <w:rPr>
          <w:rFonts w:eastAsia="Calibri"/>
          <w:sz w:val="24"/>
          <w:szCs w:val="24"/>
        </w:rPr>
        <w:t xml:space="preserve"> with one allocated to each group.</w:t>
      </w:r>
    </w:p>
    <w:p w14:paraId="244CE70E" w14:textId="34624157" w:rsidR="006971F5" w:rsidRDefault="00C73269" w:rsidP="002F4F7A">
      <w:pPr>
        <w:pStyle w:val="ListParagraph"/>
        <w:numPr>
          <w:ilvl w:val="0"/>
          <w:numId w:val="3"/>
        </w:numPr>
        <w:ind w:left="357" w:hanging="357"/>
        <w:rPr>
          <w:rFonts w:eastAsia="Calibri"/>
          <w:sz w:val="24"/>
          <w:szCs w:val="24"/>
        </w:rPr>
      </w:pPr>
      <w:r>
        <w:rPr>
          <w:rFonts w:eastAsia="Calibri"/>
          <w:sz w:val="24"/>
          <w:szCs w:val="24"/>
        </w:rPr>
        <w:t xml:space="preserve">Board members will </w:t>
      </w:r>
      <w:r w:rsidR="00AF249D">
        <w:rPr>
          <w:rFonts w:eastAsia="Calibri"/>
          <w:sz w:val="24"/>
          <w:szCs w:val="24"/>
        </w:rPr>
        <w:t>have the opportunity</w:t>
      </w:r>
      <w:r>
        <w:rPr>
          <w:rFonts w:eastAsia="Calibri"/>
          <w:sz w:val="24"/>
          <w:szCs w:val="24"/>
        </w:rPr>
        <w:t xml:space="preserve"> to develop their own questions, and </w:t>
      </w:r>
      <w:r w:rsidR="00286B69">
        <w:rPr>
          <w:rFonts w:eastAsia="Calibri"/>
          <w:sz w:val="24"/>
          <w:szCs w:val="24"/>
        </w:rPr>
        <w:t>as many as possible will be taken in the time available. Members are asked to follow the approach of using a local case study to ask a question based on the agreed lobbying priorities for the board</w:t>
      </w:r>
      <w:r w:rsidR="00745E1B">
        <w:rPr>
          <w:rFonts w:eastAsia="Calibri"/>
          <w:sz w:val="24"/>
          <w:szCs w:val="24"/>
        </w:rPr>
        <w:t xml:space="preserve"> (See paragraph</w:t>
      </w:r>
      <w:r w:rsidR="00E0652C">
        <w:rPr>
          <w:rFonts w:eastAsia="Calibri"/>
          <w:sz w:val="24"/>
          <w:szCs w:val="24"/>
        </w:rPr>
        <w:t xml:space="preserve"> 13)</w:t>
      </w:r>
      <w:r w:rsidR="00286B69">
        <w:rPr>
          <w:rFonts w:eastAsia="Calibri"/>
          <w:sz w:val="24"/>
          <w:szCs w:val="24"/>
        </w:rPr>
        <w:t xml:space="preserve">. </w:t>
      </w:r>
      <w:r w:rsidR="00B44A31">
        <w:rPr>
          <w:rFonts w:eastAsia="Calibri"/>
          <w:sz w:val="24"/>
          <w:szCs w:val="24"/>
        </w:rPr>
        <w:t>There will not be time to explore specific local issues</w:t>
      </w:r>
      <w:r w:rsidR="00BA1719">
        <w:rPr>
          <w:rFonts w:eastAsia="Calibri"/>
          <w:sz w:val="24"/>
          <w:szCs w:val="24"/>
        </w:rPr>
        <w:t xml:space="preserve"> at this meeting. </w:t>
      </w:r>
    </w:p>
    <w:p w14:paraId="33D0CCBF" w14:textId="323DDC6B" w:rsidR="00BA1719" w:rsidRDefault="00BA1719" w:rsidP="002F4F7A">
      <w:pPr>
        <w:pStyle w:val="ListParagraph"/>
        <w:numPr>
          <w:ilvl w:val="0"/>
          <w:numId w:val="3"/>
        </w:numPr>
        <w:ind w:left="357" w:hanging="357"/>
        <w:rPr>
          <w:rFonts w:eastAsia="Calibri"/>
          <w:sz w:val="24"/>
          <w:szCs w:val="24"/>
        </w:rPr>
      </w:pPr>
      <w:r w:rsidRPr="3B1E4449">
        <w:rPr>
          <w:rFonts w:eastAsia="Calibri"/>
          <w:sz w:val="24"/>
          <w:szCs w:val="24"/>
        </w:rPr>
        <w:t xml:space="preserve">Board members should share these questions with their lead member in advance of the meeting, and the </w:t>
      </w:r>
      <w:r w:rsidR="00864F83" w:rsidRPr="3B1E4449">
        <w:rPr>
          <w:rFonts w:eastAsia="Calibri"/>
          <w:sz w:val="24"/>
          <w:szCs w:val="24"/>
        </w:rPr>
        <w:t xml:space="preserve">political </w:t>
      </w:r>
      <w:r w:rsidRPr="3B1E4449">
        <w:rPr>
          <w:rFonts w:eastAsia="Calibri"/>
          <w:sz w:val="24"/>
          <w:szCs w:val="24"/>
        </w:rPr>
        <w:t>group meeting</w:t>
      </w:r>
      <w:r w:rsidR="00864F83" w:rsidRPr="3B1E4449">
        <w:rPr>
          <w:rFonts w:eastAsia="Calibri"/>
          <w:sz w:val="24"/>
          <w:szCs w:val="24"/>
        </w:rPr>
        <w:t xml:space="preserve"> will agree an order of priority for them to be asked. The Chair will </w:t>
      </w:r>
      <w:r w:rsidR="00F524D1" w:rsidRPr="3B1E4449">
        <w:rPr>
          <w:rFonts w:eastAsia="Calibri"/>
          <w:sz w:val="24"/>
          <w:szCs w:val="24"/>
        </w:rPr>
        <w:t>invite members to ask their question in accordance with the Board’s proportionality.</w:t>
      </w:r>
      <w:r w:rsidR="00864F83" w:rsidRPr="3B1E4449">
        <w:rPr>
          <w:rFonts w:eastAsia="Calibri"/>
          <w:sz w:val="24"/>
          <w:szCs w:val="24"/>
        </w:rPr>
        <w:t xml:space="preserve"> </w:t>
      </w:r>
    </w:p>
    <w:p w14:paraId="11F0A684" w14:textId="03D5BFF7" w:rsidR="00DA7050" w:rsidRDefault="00DA7050" w:rsidP="00DA7050">
      <w:pPr>
        <w:pStyle w:val="Heading2"/>
        <w:rPr>
          <w:rFonts w:eastAsia="Calibri"/>
        </w:rPr>
      </w:pPr>
      <w:r>
        <w:rPr>
          <w:rFonts w:eastAsia="Calibri"/>
        </w:rPr>
        <w:t>Core questions</w:t>
      </w:r>
    </w:p>
    <w:p w14:paraId="1985B4BF" w14:textId="3CABEEFE" w:rsidR="00DA7050" w:rsidRPr="00970A4F" w:rsidRDefault="00BF17E7" w:rsidP="00DA7050">
      <w:pPr>
        <w:pStyle w:val="ListParagraph"/>
        <w:numPr>
          <w:ilvl w:val="0"/>
          <w:numId w:val="3"/>
        </w:numPr>
        <w:rPr>
          <w:sz w:val="24"/>
          <w:szCs w:val="24"/>
        </w:rPr>
      </w:pPr>
      <w:r w:rsidRPr="00970A4F">
        <w:rPr>
          <w:b/>
          <w:bCs/>
          <w:sz w:val="24"/>
          <w:szCs w:val="24"/>
        </w:rPr>
        <w:t>Conservatives</w:t>
      </w:r>
      <w:r w:rsidRPr="00970A4F">
        <w:rPr>
          <w:sz w:val="24"/>
          <w:szCs w:val="24"/>
        </w:rPr>
        <w:t xml:space="preserve"> - </w:t>
      </w:r>
      <w:r w:rsidR="00DA7050" w:rsidRPr="00970A4F">
        <w:rPr>
          <w:sz w:val="24"/>
          <w:szCs w:val="24"/>
        </w:rPr>
        <w:t xml:space="preserve">The Swimming Pool Support Fund has made a real difference to local areas, saving core facilities. However, </w:t>
      </w:r>
      <w:hyperlink r:id="rId13" w:history="1">
        <w:r w:rsidR="00464361" w:rsidRPr="00970A4F">
          <w:rPr>
            <w:rStyle w:val="Hyperlink"/>
            <w:sz w:val="24"/>
            <w:szCs w:val="24"/>
          </w:rPr>
          <w:t>UKactive’s recent survey</w:t>
        </w:r>
      </w:hyperlink>
      <w:r w:rsidR="00464361" w:rsidRPr="00970A4F">
        <w:rPr>
          <w:sz w:val="24"/>
          <w:szCs w:val="24"/>
        </w:rPr>
        <w:t xml:space="preserve"> showed that 40 per cent of </w:t>
      </w:r>
      <w:r w:rsidR="00480180" w:rsidRPr="00970A4F">
        <w:rPr>
          <w:sz w:val="24"/>
          <w:szCs w:val="24"/>
        </w:rPr>
        <w:t xml:space="preserve">council areas remain at risk </w:t>
      </w:r>
      <w:r w:rsidR="00A173FD" w:rsidRPr="00970A4F">
        <w:rPr>
          <w:sz w:val="24"/>
          <w:szCs w:val="24"/>
        </w:rPr>
        <w:t xml:space="preserve">of reducing services or closing facilities by March of this year. </w:t>
      </w:r>
      <w:r w:rsidR="007F1218" w:rsidRPr="00970A4F">
        <w:rPr>
          <w:sz w:val="24"/>
          <w:szCs w:val="24"/>
        </w:rPr>
        <w:t xml:space="preserve">87.5 per cent have had to raise prices to cover costs, but reducing access to those on lower incomes. </w:t>
      </w:r>
      <w:r w:rsidR="007F1218" w:rsidRPr="00970A4F">
        <w:rPr>
          <w:b/>
          <w:bCs/>
          <w:sz w:val="24"/>
          <w:szCs w:val="24"/>
        </w:rPr>
        <w:t xml:space="preserve">What can we do to </w:t>
      </w:r>
      <w:r w:rsidRPr="00970A4F">
        <w:rPr>
          <w:b/>
          <w:bCs/>
          <w:sz w:val="24"/>
          <w:szCs w:val="24"/>
        </w:rPr>
        <w:t xml:space="preserve">help </w:t>
      </w:r>
      <w:r w:rsidR="007F1218" w:rsidRPr="00970A4F">
        <w:rPr>
          <w:b/>
          <w:bCs/>
          <w:sz w:val="24"/>
          <w:szCs w:val="24"/>
        </w:rPr>
        <w:t>build the business case for further investment</w:t>
      </w:r>
      <w:r w:rsidRPr="00970A4F">
        <w:rPr>
          <w:b/>
          <w:bCs/>
          <w:sz w:val="24"/>
          <w:szCs w:val="24"/>
        </w:rPr>
        <w:t>, and integration with health services</w:t>
      </w:r>
      <w:r w:rsidR="00A17A37" w:rsidRPr="00970A4F">
        <w:rPr>
          <w:b/>
          <w:bCs/>
          <w:sz w:val="24"/>
          <w:szCs w:val="24"/>
        </w:rPr>
        <w:t>, to make this sector sustainable again</w:t>
      </w:r>
      <w:r w:rsidRPr="00970A4F">
        <w:rPr>
          <w:sz w:val="24"/>
          <w:szCs w:val="24"/>
        </w:rPr>
        <w:t>?</w:t>
      </w:r>
    </w:p>
    <w:p w14:paraId="1A70F37C" w14:textId="3FE466A2" w:rsidR="00BF17E7" w:rsidRPr="00970A4F" w:rsidRDefault="00BF17E7" w:rsidP="00DA7050">
      <w:pPr>
        <w:pStyle w:val="ListParagraph"/>
        <w:numPr>
          <w:ilvl w:val="0"/>
          <w:numId w:val="3"/>
        </w:numPr>
        <w:rPr>
          <w:sz w:val="24"/>
          <w:szCs w:val="24"/>
        </w:rPr>
      </w:pPr>
      <w:r w:rsidRPr="00970A4F">
        <w:rPr>
          <w:b/>
          <w:bCs/>
          <w:sz w:val="24"/>
          <w:szCs w:val="24"/>
        </w:rPr>
        <w:t xml:space="preserve">Labour </w:t>
      </w:r>
      <w:r w:rsidR="00951349" w:rsidRPr="00970A4F">
        <w:rPr>
          <w:sz w:val="24"/>
          <w:szCs w:val="24"/>
        </w:rPr>
        <w:t>–</w:t>
      </w:r>
      <w:r w:rsidRPr="00970A4F">
        <w:rPr>
          <w:b/>
          <w:bCs/>
          <w:sz w:val="24"/>
          <w:szCs w:val="24"/>
        </w:rPr>
        <w:t xml:space="preserve"> </w:t>
      </w:r>
      <w:r w:rsidR="00812D6E" w:rsidRPr="00970A4F">
        <w:rPr>
          <w:sz w:val="24"/>
          <w:szCs w:val="24"/>
        </w:rPr>
        <w:t xml:space="preserve">Continuing the point about building business cases, there is a real need to improve the data and evidence available on the sector at both the local and national level. </w:t>
      </w:r>
      <w:r w:rsidR="0089665D" w:rsidRPr="00970A4F">
        <w:rPr>
          <w:sz w:val="24"/>
          <w:szCs w:val="24"/>
        </w:rPr>
        <w:t xml:space="preserve">The Board had a very positive presentation about the developing DCMS </w:t>
      </w:r>
      <w:hyperlink r:id="rId14" w:history="1">
        <w:r w:rsidR="00A44E7D" w:rsidRPr="00970A4F">
          <w:rPr>
            <w:rStyle w:val="Hyperlink"/>
            <w:sz w:val="24"/>
            <w:szCs w:val="24"/>
          </w:rPr>
          <w:t xml:space="preserve">Arts and </w:t>
        </w:r>
        <w:r w:rsidR="0089665D" w:rsidRPr="00970A4F">
          <w:rPr>
            <w:rStyle w:val="Hyperlink"/>
            <w:sz w:val="24"/>
            <w:szCs w:val="24"/>
          </w:rPr>
          <w:t>Heritage Capital Framework</w:t>
        </w:r>
      </w:hyperlink>
      <w:r w:rsidR="00BE7670" w:rsidRPr="00970A4F">
        <w:rPr>
          <w:sz w:val="24"/>
          <w:szCs w:val="24"/>
        </w:rPr>
        <w:t xml:space="preserve">, and the </w:t>
      </w:r>
      <w:hyperlink r:id="rId15" w:history="1">
        <w:r w:rsidR="00BE7670" w:rsidRPr="00970A4F">
          <w:rPr>
            <w:rStyle w:val="Hyperlink"/>
            <w:sz w:val="24"/>
            <w:szCs w:val="24"/>
          </w:rPr>
          <w:t>Moving Communities Platform</w:t>
        </w:r>
      </w:hyperlink>
      <w:r w:rsidR="00BE7670" w:rsidRPr="00970A4F">
        <w:rPr>
          <w:sz w:val="24"/>
          <w:szCs w:val="24"/>
        </w:rPr>
        <w:t xml:space="preserve"> developed by Sport England has also been invaluable. However, there is still a significant gap on data available</w:t>
      </w:r>
      <w:r w:rsidR="00B37B78" w:rsidRPr="00970A4F">
        <w:rPr>
          <w:sz w:val="24"/>
          <w:szCs w:val="24"/>
        </w:rPr>
        <w:t xml:space="preserve"> for many cultural services,</w:t>
      </w:r>
      <w:r w:rsidR="001D44A2" w:rsidRPr="00970A4F">
        <w:rPr>
          <w:sz w:val="24"/>
          <w:szCs w:val="24"/>
        </w:rPr>
        <w:t xml:space="preserve"> and particularly in academic research interpreting the impact of the </w:t>
      </w:r>
      <w:r w:rsidR="001D44A2" w:rsidRPr="00970A4F">
        <w:rPr>
          <w:sz w:val="24"/>
          <w:szCs w:val="24"/>
        </w:rPr>
        <w:lastRenderedPageBreak/>
        <w:t xml:space="preserve">data. </w:t>
      </w:r>
      <w:r w:rsidR="00B37B78" w:rsidRPr="00970A4F">
        <w:rPr>
          <w:b/>
          <w:bCs/>
          <w:sz w:val="24"/>
          <w:szCs w:val="24"/>
        </w:rPr>
        <w:t xml:space="preserve">Is there more we could do together to merge local insight </w:t>
      </w:r>
      <w:r w:rsidR="00204DE6" w:rsidRPr="00970A4F">
        <w:rPr>
          <w:b/>
          <w:bCs/>
          <w:sz w:val="24"/>
          <w:szCs w:val="24"/>
        </w:rPr>
        <w:t>and national policy into a robust evidence base of impact</w:t>
      </w:r>
      <w:r w:rsidR="00204DE6" w:rsidRPr="00970A4F">
        <w:rPr>
          <w:sz w:val="24"/>
          <w:szCs w:val="24"/>
        </w:rPr>
        <w:t>?</w:t>
      </w:r>
    </w:p>
    <w:p w14:paraId="5A09B342" w14:textId="18B80F35" w:rsidR="00951349" w:rsidRPr="00970A4F" w:rsidRDefault="00951349" w:rsidP="00DA7050">
      <w:pPr>
        <w:pStyle w:val="ListParagraph"/>
        <w:numPr>
          <w:ilvl w:val="0"/>
          <w:numId w:val="3"/>
        </w:numPr>
        <w:rPr>
          <w:sz w:val="24"/>
          <w:szCs w:val="24"/>
        </w:rPr>
      </w:pPr>
      <w:r w:rsidRPr="00970A4F">
        <w:rPr>
          <w:b/>
          <w:bCs/>
          <w:sz w:val="24"/>
          <w:szCs w:val="24"/>
        </w:rPr>
        <w:t xml:space="preserve">Independent </w:t>
      </w:r>
      <w:r w:rsidRPr="00970A4F">
        <w:rPr>
          <w:sz w:val="24"/>
          <w:szCs w:val="24"/>
        </w:rPr>
        <w:t xml:space="preserve">– </w:t>
      </w:r>
      <w:r w:rsidR="001B0346" w:rsidRPr="00970A4F">
        <w:rPr>
          <w:sz w:val="24"/>
          <w:szCs w:val="24"/>
        </w:rPr>
        <w:t>Creative Industries</w:t>
      </w:r>
      <w:r w:rsidR="00F438A0" w:rsidRPr="00970A4F">
        <w:rPr>
          <w:sz w:val="24"/>
          <w:szCs w:val="24"/>
        </w:rPr>
        <w:t xml:space="preserve"> are one of our fastest growing sectors and Government initiatives like the new strategy and </w:t>
      </w:r>
      <w:r w:rsidR="00FA01BC" w:rsidRPr="00970A4F">
        <w:rPr>
          <w:sz w:val="24"/>
          <w:szCs w:val="24"/>
        </w:rPr>
        <w:t xml:space="preserve">the Creative Industries Council are positive, but </w:t>
      </w:r>
      <w:r w:rsidR="00FA01BC" w:rsidRPr="00970A4F">
        <w:rPr>
          <w:b/>
          <w:bCs/>
          <w:sz w:val="24"/>
          <w:szCs w:val="24"/>
        </w:rPr>
        <w:t>could we make more use of council services to develop a skills pipeline</w:t>
      </w:r>
      <w:r w:rsidR="007E651F" w:rsidRPr="00970A4F">
        <w:rPr>
          <w:b/>
          <w:bCs/>
          <w:sz w:val="24"/>
          <w:szCs w:val="24"/>
        </w:rPr>
        <w:t xml:space="preserve"> for this sector, particularly for young people</w:t>
      </w:r>
      <w:r w:rsidR="007E651F" w:rsidRPr="00970A4F">
        <w:rPr>
          <w:sz w:val="24"/>
          <w:szCs w:val="24"/>
        </w:rPr>
        <w:t xml:space="preserve">? </w:t>
      </w:r>
      <w:r w:rsidR="00F86BA9" w:rsidRPr="00970A4F">
        <w:rPr>
          <w:sz w:val="24"/>
          <w:szCs w:val="24"/>
        </w:rPr>
        <w:t>Our Culture Commission found that council cultural service often acted as an incubator for people developing their practice and moving between public and private sector.</w:t>
      </w:r>
    </w:p>
    <w:p w14:paraId="0404187B" w14:textId="4484E8C3" w:rsidR="00951349" w:rsidRPr="00970A4F" w:rsidRDefault="00951349" w:rsidP="00DA7050">
      <w:pPr>
        <w:pStyle w:val="ListParagraph"/>
        <w:numPr>
          <w:ilvl w:val="0"/>
          <w:numId w:val="3"/>
        </w:numPr>
        <w:rPr>
          <w:sz w:val="24"/>
          <w:szCs w:val="24"/>
        </w:rPr>
      </w:pPr>
      <w:r w:rsidRPr="00970A4F">
        <w:rPr>
          <w:b/>
          <w:bCs/>
          <w:sz w:val="24"/>
          <w:szCs w:val="24"/>
        </w:rPr>
        <w:t xml:space="preserve">Liberal Democrat </w:t>
      </w:r>
      <w:r w:rsidR="001B0346" w:rsidRPr="00970A4F">
        <w:rPr>
          <w:sz w:val="24"/>
          <w:szCs w:val="24"/>
        </w:rPr>
        <w:t>–</w:t>
      </w:r>
      <w:r w:rsidRPr="00970A4F">
        <w:rPr>
          <w:sz w:val="24"/>
          <w:szCs w:val="24"/>
        </w:rPr>
        <w:t xml:space="preserve"> </w:t>
      </w:r>
      <w:r w:rsidR="006D789B" w:rsidRPr="00970A4F">
        <w:rPr>
          <w:sz w:val="24"/>
          <w:szCs w:val="24"/>
        </w:rPr>
        <w:t>The v</w:t>
      </w:r>
      <w:r w:rsidR="009E72EB" w:rsidRPr="00970A4F">
        <w:rPr>
          <w:sz w:val="24"/>
          <w:szCs w:val="24"/>
        </w:rPr>
        <w:t>isitor economy</w:t>
      </w:r>
      <w:r w:rsidR="006D789B" w:rsidRPr="00970A4F">
        <w:rPr>
          <w:sz w:val="24"/>
          <w:szCs w:val="24"/>
        </w:rPr>
        <w:t xml:space="preserve"> is starting to recover, particularly with American visitors, which is very positive. However, the pressures on council finances are starting to hinder councils’ ability to curate places as destinations</w:t>
      </w:r>
      <w:r w:rsidR="00A84D82" w:rsidRPr="00970A4F">
        <w:rPr>
          <w:sz w:val="24"/>
          <w:szCs w:val="24"/>
        </w:rPr>
        <w:t xml:space="preserve">. The visitor sector itself if very keen to see a reduction in VAT to remain competitive, but that still leaves an issue about getting investment into the destination as a place, rather than </w:t>
      </w:r>
      <w:r w:rsidR="000625C4" w:rsidRPr="00970A4F">
        <w:rPr>
          <w:sz w:val="24"/>
          <w:szCs w:val="24"/>
        </w:rPr>
        <w:t xml:space="preserve">into an individual business. </w:t>
      </w:r>
      <w:r w:rsidR="000625C4" w:rsidRPr="00970A4F">
        <w:rPr>
          <w:b/>
          <w:bCs/>
          <w:sz w:val="24"/>
          <w:szCs w:val="24"/>
        </w:rPr>
        <w:t xml:space="preserve">Can we undertake some formal testing of the possibility of local </w:t>
      </w:r>
      <w:r w:rsidR="00571EDC" w:rsidRPr="00970A4F">
        <w:rPr>
          <w:b/>
          <w:bCs/>
          <w:sz w:val="24"/>
          <w:szCs w:val="24"/>
        </w:rPr>
        <w:t>levies</w:t>
      </w:r>
      <w:r w:rsidR="00571EDC" w:rsidRPr="00970A4F">
        <w:rPr>
          <w:sz w:val="24"/>
          <w:szCs w:val="24"/>
        </w:rPr>
        <w:t xml:space="preserve">, with the money ringfenced for the visitor economy, as are in widespread international use; and in place in the UK for other service areas such as the late night levy for hospitality. </w:t>
      </w:r>
    </w:p>
    <w:p w14:paraId="1B275458" w14:textId="77777777" w:rsidR="00E272FA" w:rsidRDefault="00E272FA" w:rsidP="00E272FA">
      <w:pPr>
        <w:pStyle w:val="Heading2"/>
      </w:pPr>
      <w:r>
        <w:t xml:space="preserve">Proposal </w:t>
      </w:r>
      <w:r w:rsidRPr="009E5E45">
        <w:rPr>
          <w:color w:val="C00000"/>
        </w:rPr>
        <w:t xml:space="preserve"> </w:t>
      </w:r>
    </w:p>
    <w:p w14:paraId="5ACA66BC" w14:textId="73898ECA" w:rsidR="00C67C11" w:rsidRPr="00042AA2" w:rsidRDefault="00C67C11" w:rsidP="00C67C11">
      <w:pPr>
        <w:pStyle w:val="ListParagraph"/>
        <w:numPr>
          <w:ilvl w:val="0"/>
          <w:numId w:val="3"/>
        </w:numPr>
        <w:rPr>
          <w:sz w:val="24"/>
          <w:szCs w:val="24"/>
        </w:rPr>
      </w:pPr>
      <w:r w:rsidRPr="00042AA2">
        <w:rPr>
          <w:sz w:val="24"/>
          <w:szCs w:val="24"/>
        </w:rPr>
        <w:t>Board members are invited to develop supplementary questions based on the agreed lobbying priorities below. These should be submitted to the group lead member ahead of their political group meeting.</w:t>
      </w:r>
      <w:r w:rsidRPr="00042AA2">
        <w:rPr>
          <w:rFonts w:eastAsia="Calibri"/>
          <w:sz w:val="24"/>
          <w:szCs w:val="24"/>
        </w:rPr>
        <w:t xml:space="preserve"> Due to time constraints, it is likely that there will be time for only one or two questions per political group.</w:t>
      </w:r>
    </w:p>
    <w:p w14:paraId="75E64A2A" w14:textId="21D42B37" w:rsidR="00BA1719" w:rsidRPr="00042AA2" w:rsidRDefault="000F292D" w:rsidP="00BA1719">
      <w:pPr>
        <w:pStyle w:val="ListParagraph"/>
        <w:numPr>
          <w:ilvl w:val="0"/>
          <w:numId w:val="3"/>
        </w:numPr>
        <w:ind w:left="357" w:hanging="357"/>
        <w:rPr>
          <w:rFonts w:eastAsia="Calibri"/>
          <w:sz w:val="24"/>
          <w:szCs w:val="24"/>
        </w:rPr>
      </w:pPr>
      <w:r w:rsidRPr="00042AA2">
        <w:rPr>
          <w:sz w:val="24"/>
          <w:szCs w:val="24"/>
        </w:rPr>
        <w:t xml:space="preserve">Where possible </w:t>
      </w:r>
      <w:r w:rsidR="00BA1719" w:rsidRPr="00042AA2">
        <w:rPr>
          <w:rFonts w:eastAsia="Calibri"/>
          <w:sz w:val="24"/>
          <w:szCs w:val="24"/>
        </w:rPr>
        <w:t xml:space="preserve">Board members </w:t>
      </w:r>
      <w:r w:rsidRPr="00042AA2">
        <w:rPr>
          <w:rFonts w:eastAsia="Calibri"/>
          <w:sz w:val="24"/>
          <w:szCs w:val="24"/>
        </w:rPr>
        <w:t>should illustrate these questions</w:t>
      </w:r>
      <w:r w:rsidR="00BA1719" w:rsidRPr="00042AA2">
        <w:rPr>
          <w:rFonts w:eastAsia="Calibri"/>
          <w:sz w:val="24"/>
          <w:szCs w:val="24"/>
        </w:rPr>
        <w:t xml:space="preserve"> with local case studies</w:t>
      </w:r>
      <w:r w:rsidR="00C67C11" w:rsidRPr="00042AA2">
        <w:rPr>
          <w:rFonts w:eastAsia="Calibri"/>
          <w:sz w:val="24"/>
          <w:szCs w:val="24"/>
        </w:rPr>
        <w:t>, particularly drawing</w:t>
      </w:r>
      <w:r w:rsidR="00BA1719" w:rsidRPr="00042AA2">
        <w:rPr>
          <w:rFonts w:eastAsia="Calibri"/>
          <w:sz w:val="24"/>
          <w:szCs w:val="24"/>
        </w:rPr>
        <w:t xml:space="preserve"> on:</w:t>
      </w:r>
    </w:p>
    <w:p w14:paraId="1EB81316" w14:textId="77777777" w:rsidR="00BA1719" w:rsidRPr="00042AA2" w:rsidRDefault="00BA1719" w:rsidP="000B6C41">
      <w:pPr>
        <w:pStyle w:val="Title3"/>
        <w:numPr>
          <w:ilvl w:val="1"/>
          <w:numId w:val="3"/>
        </w:numPr>
        <w:ind w:left="924" w:hanging="567"/>
        <w:rPr>
          <w:b w:val="0"/>
          <w:bCs w:val="0"/>
        </w:rPr>
      </w:pPr>
      <w:r w:rsidRPr="00042AA2">
        <w:rPr>
          <w:b w:val="0"/>
          <w:bCs w:val="0"/>
        </w:rPr>
        <w:t>The use of the Swimming Pool Support Fund to help leisure centres (please include approximate number of users benefiting)</w:t>
      </w:r>
    </w:p>
    <w:p w14:paraId="16C10724" w14:textId="77777777" w:rsidR="00BA1719" w:rsidRPr="00042AA2" w:rsidRDefault="00BA1719" w:rsidP="000B6C41">
      <w:pPr>
        <w:pStyle w:val="Title3"/>
        <w:numPr>
          <w:ilvl w:val="1"/>
          <w:numId w:val="3"/>
        </w:numPr>
        <w:ind w:left="924" w:hanging="567"/>
        <w:rPr>
          <w:b w:val="0"/>
          <w:bCs w:val="0"/>
        </w:rPr>
      </w:pPr>
      <w:r w:rsidRPr="00042AA2">
        <w:rPr>
          <w:b w:val="0"/>
          <w:bCs w:val="0"/>
        </w:rPr>
        <w:t>The use of the Public Sector Decarbonisation Fund to help culture, leisure or tourism facilities reduce their energy consumption and become more sustainable</w:t>
      </w:r>
    </w:p>
    <w:p w14:paraId="063BA2E2" w14:textId="77777777" w:rsidR="00BA1719" w:rsidRPr="00042AA2" w:rsidRDefault="00BA1719" w:rsidP="000B6C41">
      <w:pPr>
        <w:pStyle w:val="ListParagraph"/>
        <w:numPr>
          <w:ilvl w:val="1"/>
          <w:numId w:val="3"/>
        </w:numPr>
        <w:ind w:left="924" w:hanging="567"/>
        <w:rPr>
          <w:rFonts w:eastAsia="Calibri"/>
          <w:sz w:val="24"/>
          <w:szCs w:val="24"/>
        </w:rPr>
      </w:pPr>
      <w:r w:rsidRPr="00042AA2">
        <w:rPr>
          <w:rFonts w:eastAsia="Calibri"/>
          <w:sz w:val="24"/>
          <w:szCs w:val="24"/>
        </w:rPr>
        <w:t>Local work through culture or leisure provision to support young people participate, or to boost career pathways and skills for young people</w:t>
      </w:r>
    </w:p>
    <w:p w14:paraId="3DDA2E51" w14:textId="40EDCDC1" w:rsidR="002951DA" w:rsidRPr="00042AA2" w:rsidRDefault="00805375" w:rsidP="00B233C5">
      <w:pPr>
        <w:pStyle w:val="ListParagraph"/>
        <w:numPr>
          <w:ilvl w:val="0"/>
          <w:numId w:val="3"/>
        </w:numPr>
        <w:rPr>
          <w:sz w:val="24"/>
          <w:szCs w:val="24"/>
        </w:rPr>
      </w:pPr>
      <w:hyperlink r:id="rId16" w:history="1">
        <w:r w:rsidR="002951DA" w:rsidRPr="00717118">
          <w:rPr>
            <w:rStyle w:val="Hyperlink"/>
            <w:rFonts w:cs="Arial"/>
            <w:sz w:val="24"/>
            <w:szCs w:val="24"/>
          </w:rPr>
          <w:t>Lobbying priorities</w:t>
        </w:r>
      </w:hyperlink>
      <w:r w:rsidR="002951DA" w:rsidRPr="00042AA2">
        <w:rPr>
          <w:rFonts w:cs="Arial"/>
          <w:sz w:val="24"/>
          <w:szCs w:val="24"/>
        </w:rPr>
        <w:t>:</w:t>
      </w:r>
    </w:p>
    <w:p w14:paraId="4D85B610" w14:textId="762FAF5E" w:rsidR="00DA7050" w:rsidRPr="00042AA2" w:rsidRDefault="002951DA" w:rsidP="000B6C41">
      <w:pPr>
        <w:pStyle w:val="ListParagraph"/>
        <w:numPr>
          <w:ilvl w:val="1"/>
          <w:numId w:val="3"/>
        </w:numPr>
        <w:ind w:left="924" w:hanging="567"/>
        <w:rPr>
          <w:sz w:val="24"/>
          <w:szCs w:val="24"/>
        </w:rPr>
      </w:pPr>
      <w:r w:rsidRPr="00042AA2">
        <w:rPr>
          <w:rFonts w:cs="Arial"/>
          <w:sz w:val="24"/>
          <w:szCs w:val="24"/>
          <w:u w:val="single"/>
        </w:rPr>
        <w:t>Securing better value for money through place-based investment</w:t>
      </w:r>
      <w:r w:rsidRPr="00042AA2">
        <w:rPr>
          <w:rFonts w:cs="Arial"/>
          <w:sz w:val="24"/>
          <w:szCs w:val="24"/>
        </w:rPr>
        <w:t xml:space="preserve"> by DCMS-related arms-length bodies and non-ministerial departments, allowing pooled funding across agencies.  </w:t>
      </w:r>
    </w:p>
    <w:p w14:paraId="1E67901A" w14:textId="45073B47" w:rsidR="002951DA" w:rsidRPr="00042AA2" w:rsidRDefault="00D430F7" w:rsidP="000B6C41">
      <w:pPr>
        <w:pStyle w:val="ListParagraph"/>
        <w:numPr>
          <w:ilvl w:val="1"/>
          <w:numId w:val="3"/>
        </w:numPr>
        <w:ind w:left="924" w:hanging="567"/>
        <w:rPr>
          <w:rStyle w:val="Hyperlink"/>
          <w:color w:val="auto"/>
          <w:sz w:val="24"/>
          <w:szCs w:val="24"/>
          <w:u w:val="none"/>
        </w:rPr>
      </w:pPr>
      <w:r w:rsidRPr="00042AA2">
        <w:rPr>
          <w:rFonts w:cs="Arial"/>
          <w:sz w:val="24"/>
          <w:szCs w:val="24"/>
          <w:u w:val="single"/>
        </w:rPr>
        <w:lastRenderedPageBreak/>
        <w:t>Invest in the retrofit of cultural and leisure assets</w:t>
      </w:r>
      <w:r w:rsidRPr="00042AA2">
        <w:rPr>
          <w:rFonts w:cs="Arial"/>
          <w:sz w:val="24"/>
          <w:szCs w:val="24"/>
        </w:rPr>
        <w:t xml:space="preserve">, including heritage sites, swimming pools and leisure centres through the extension of the </w:t>
      </w:r>
      <w:hyperlink r:id="rId17">
        <w:r w:rsidRPr="00042AA2">
          <w:rPr>
            <w:rStyle w:val="Hyperlink"/>
            <w:rFonts w:cs="Arial"/>
            <w:sz w:val="24"/>
            <w:szCs w:val="24"/>
          </w:rPr>
          <w:t>Public Sector Decarbonisation Fund</w:t>
        </w:r>
      </w:hyperlink>
    </w:p>
    <w:p w14:paraId="4179ECC8" w14:textId="0D0AF028" w:rsidR="003F055C" w:rsidRPr="00042AA2" w:rsidRDefault="003F055C" w:rsidP="000B6C41">
      <w:pPr>
        <w:pStyle w:val="ListParagraph"/>
        <w:numPr>
          <w:ilvl w:val="1"/>
          <w:numId w:val="3"/>
        </w:numPr>
        <w:ind w:left="924" w:hanging="567"/>
        <w:rPr>
          <w:rStyle w:val="Hyperlink"/>
          <w:color w:val="auto"/>
          <w:sz w:val="24"/>
          <w:szCs w:val="24"/>
          <w:u w:val="none"/>
        </w:rPr>
      </w:pPr>
      <w:r w:rsidRPr="00042AA2">
        <w:rPr>
          <w:rFonts w:cs="Arial"/>
          <w:sz w:val="24"/>
          <w:szCs w:val="24"/>
          <w:u w:val="single"/>
        </w:rPr>
        <w:t>A Royal Commission on the future of public culture and leisure facilities</w:t>
      </w:r>
    </w:p>
    <w:p w14:paraId="3FCC33D2" w14:textId="4FBD2239" w:rsidR="00D430F7" w:rsidRPr="00042AA2" w:rsidRDefault="005D2EBC" w:rsidP="000B6C41">
      <w:pPr>
        <w:pStyle w:val="ListParagraph"/>
        <w:numPr>
          <w:ilvl w:val="1"/>
          <w:numId w:val="3"/>
        </w:numPr>
        <w:ind w:left="924" w:hanging="567"/>
        <w:rPr>
          <w:sz w:val="24"/>
          <w:szCs w:val="24"/>
        </w:rPr>
      </w:pPr>
      <w:r w:rsidRPr="00042AA2">
        <w:rPr>
          <w:rFonts w:cs="Arial"/>
          <w:sz w:val="24"/>
          <w:szCs w:val="24"/>
          <w:u w:val="single"/>
        </w:rPr>
        <w:t>Support the vital creative industries, leisure sector and visitor economy</w:t>
      </w:r>
      <w:r w:rsidRPr="00042AA2">
        <w:rPr>
          <w:rFonts w:cs="Arial"/>
          <w:sz w:val="24"/>
          <w:szCs w:val="24"/>
        </w:rPr>
        <w:t xml:space="preserve"> with a more local approach to skills and employment support, as set out in the </w:t>
      </w:r>
      <w:hyperlink r:id="rId18" w:history="1">
        <w:r w:rsidRPr="00042AA2">
          <w:rPr>
            <w:rStyle w:val="Hyperlink"/>
            <w:rFonts w:cs="Arial"/>
            <w:sz w:val="24"/>
            <w:szCs w:val="24"/>
          </w:rPr>
          <w:t>LGA’s Work Local proposals</w:t>
        </w:r>
      </w:hyperlink>
    </w:p>
    <w:p w14:paraId="2F730509" w14:textId="6635366A" w:rsidR="00A22C30" w:rsidRPr="00042AA2" w:rsidRDefault="009A6779" w:rsidP="000B6C41">
      <w:pPr>
        <w:pStyle w:val="ListParagraph"/>
        <w:numPr>
          <w:ilvl w:val="1"/>
          <w:numId w:val="3"/>
        </w:numPr>
        <w:ind w:left="924" w:hanging="567"/>
        <w:rPr>
          <w:bCs/>
          <w:sz w:val="24"/>
          <w:szCs w:val="24"/>
        </w:rPr>
      </w:pPr>
      <w:r w:rsidRPr="00042AA2">
        <w:rPr>
          <w:rFonts w:cs="Arial"/>
          <w:bCs/>
          <w:sz w:val="24"/>
          <w:szCs w:val="24"/>
          <w:u w:val="single"/>
        </w:rPr>
        <w:t>Long-term, sustainable funding settlement for local government</w:t>
      </w:r>
      <w:r w:rsidRPr="00042AA2">
        <w:rPr>
          <w:rFonts w:cs="Arial"/>
          <w:bCs/>
          <w:sz w:val="24"/>
          <w:szCs w:val="24"/>
        </w:rPr>
        <w:t xml:space="preserve"> would give councils the certainty to invest in culture and wider civic infrastructure in place.</w:t>
      </w:r>
    </w:p>
    <w:p w14:paraId="22756058" w14:textId="661B92CA" w:rsidR="009A6779" w:rsidRPr="00042AA2" w:rsidRDefault="00805375" w:rsidP="000B6C41">
      <w:pPr>
        <w:pStyle w:val="ListParagraph"/>
        <w:numPr>
          <w:ilvl w:val="1"/>
          <w:numId w:val="3"/>
        </w:numPr>
        <w:ind w:left="924" w:hanging="567"/>
        <w:rPr>
          <w:sz w:val="24"/>
          <w:szCs w:val="24"/>
        </w:rPr>
      </w:pPr>
      <w:hyperlink r:id="rId19" w:history="1">
        <w:r w:rsidR="000D0A81" w:rsidRPr="00042AA2">
          <w:rPr>
            <w:rFonts w:eastAsia="Times New Roman" w:cs="Arial"/>
            <w:sz w:val="24"/>
            <w:szCs w:val="24"/>
            <w:u w:val="single"/>
            <w:lang w:eastAsia="en-GB"/>
          </w:rPr>
          <w:t>Simplify the funding landscape</w:t>
        </w:r>
      </w:hyperlink>
      <w:r w:rsidR="000D0A81" w:rsidRPr="00042AA2">
        <w:rPr>
          <w:rFonts w:eastAsia="Times New Roman" w:cs="Arial"/>
          <w:b/>
          <w:sz w:val="24"/>
          <w:szCs w:val="24"/>
          <w:lang w:eastAsia="en-GB"/>
        </w:rPr>
        <w:t xml:space="preserve"> </w:t>
      </w:r>
      <w:r w:rsidR="000D0A81" w:rsidRPr="00042AA2">
        <w:rPr>
          <w:rFonts w:eastAsia="Times New Roman" w:cs="Arial"/>
          <w:bCs/>
          <w:sz w:val="24"/>
          <w:szCs w:val="24"/>
          <w:lang w:eastAsia="en-GB"/>
        </w:rPr>
        <w:t>for local authorities</w:t>
      </w:r>
      <w:r w:rsidR="000D0A81" w:rsidRPr="00042AA2">
        <w:rPr>
          <w:rFonts w:eastAsia="Times New Roman" w:cs="Arial"/>
          <w:sz w:val="24"/>
          <w:szCs w:val="24"/>
          <w:lang w:eastAsia="en-GB"/>
        </w:rPr>
        <w:t xml:space="preserve"> and work with cultural and sport related arms-length-bodies to further develop place-based approaches to funding</w:t>
      </w:r>
    </w:p>
    <w:p w14:paraId="4ADB32E3" w14:textId="634D8554" w:rsidR="000D0A81" w:rsidRPr="00042AA2" w:rsidRDefault="00E7275E" w:rsidP="000B6C41">
      <w:pPr>
        <w:pStyle w:val="ListParagraph"/>
        <w:numPr>
          <w:ilvl w:val="1"/>
          <w:numId w:val="3"/>
        </w:numPr>
        <w:ind w:left="924" w:hanging="567"/>
        <w:rPr>
          <w:sz w:val="24"/>
          <w:szCs w:val="24"/>
        </w:rPr>
      </w:pPr>
      <w:r w:rsidRPr="00042AA2">
        <w:rPr>
          <w:rFonts w:cs="Arial"/>
          <w:bCs/>
          <w:sz w:val="24"/>
          <w:szCs w:val="24"/>
          <w:u w:val="single"/>
          <w:shd w:val="clear" w:color="auto" w:fill="FFFFFF"/>
        </w:rPr>
        <w:t>Investing in future technology</w:t>
      </w:r>
      <w:r w:rsidRPr="00042AA2">
        <w:rPr>
          <w:rFonts w:cs="Arial"/>
          <w:b/>
          <w:sz w:val="24"/>
          <w:szCs w:val="24"/>
        </w:rPr>
        <w:t xml:space="preserve"> </w:t>
      </w:r>
      <w:r w:rsidRPr="00042AA2">
        <w:rPr>
          <w:rFonts w:cs="Arial"/>
          <w:sz w:val="24"/>
          <w:szCs w:val="24"/>
        </w:rPr>
        <w:t>in public buildings</w:t>
      </w:r>
      <w:r w:rsidRPr="00042AA2">
        <w:rPr>
          <w:rFonts w:cs="Arial"/>
          <w:sz w:val="24"/>
          <w:szCs w:val="24"/>
          <w:shd w:val="clear" w:color="auto" w:fill="FFFFFF"/>
        </w:rPr>
        <w:t>, for example ensuring libraries continue to open up access to new and emerging technologies</w:t>
      </w:r>
    </w:p>
    <w:p w14:paraId="392FF3C2" w14:textId="77777777" w:rsidR="004A635E" w:rsidRPr="00042AA2" w:rsidRDefault="00B92B68" w:rsidP="000B6C41">
      <w:pPr>
        <w:pStyle w:val="ListParagraph"/>
        <w:numPr>
          <w:ilvl w:val="1"/>
          <w:numId w:val="3"/>
        </w:numPr>
        <w:ind w:left="924" w:hanging="567"/>
        <w:rPr>
          <w:sz w:val="24"/>
          <w:szCs w:val="24"/>
        </w:rPr>
      </w:pPr>
      <w:r w:rsidRPr="00042AA2">
        <w:rPr>
          <w:sz w:val="24"/>
          <w:szCs w:val="24"/>
          <w:u w:val="single"/>
        </w:rPr>
        <w:t>Recognise councils’ key contribution in managing destinations</w:t>
      </w:r>
      <w:r w:rsidRPr="00042AA2">
        <w:rPr>
          <w:sz w:val="24"/>
          <w:szCs w:val="24"/>
        </w:rPr>
        <w:t xml:space="preserve"> for both domestic and international visitors by confirming ongoing local government representation on the Tourism Industry Counci</w:t>
      </w:r>
      <w:r w:rsidR="004A635E" w:rsidRPr="00042AA2">
        <w:rPr>
          <w:sz w:val="24"/>
          <w:szCs w:val="24"/>
        </w:rPr>
        <w:t>l</w:t>
      </w:r>
    </w:p>
    <w:p w14:paraId="34B7464E" w14:textId="0F03030F" w:rsidR="004A635E" w:rsidRPr="00B56892" w:rsidRDefault="00FC3FD0" w:rsidP="000B6C41">
      <w:pPr>
        <w:pStyle w:val="ListParagraph"/>
        <w:numPr>
          <w:ilvl w:val="1"/>
          <w:numId w:val="3"/>
        </w:numPr>
        <w:ind w:left="924" w:hanging="567"/>
        <w:rPr>
          <w:sz w:val="24"/>
          <w:szCs w:val="24"/>
        </w:rPr>
      </w:pPr>
      <w:r w:rsidRPr="00FC3FD0">
        <w:rPr>
          <w:sz w:val="24"/>
          <w:szCs w:val="24"/>
          <w:u w:val="single"/>
          <w:shd w:val="clear" w:color="auto" w:fill="FFFFFF"/>
        </w:rPr>
        <w:t>R</w:t>
      </w:r>
      <w:r w:rsidR="004A635E" w:rsidRPr="00FC3FD0">
        <w:rPr>
          <w:sz w:val="24"/>
          <w:szCs w:val="24"/>
          <w:u w:val="single"/>
          <w:shd w:val="clear" w:color="auto" w:fill="FFFFFF"/>
        </w:rPr>
        <w:t>educe inefficiency by ensuring the value of culture and physical activity</w:t>
      </w:r>
      <w:r w:rsidR="004A635E" w:rsidRPr="00FC3FD0">
        <w:rPr>
          <w:sz w:val="24"/>
          <w:szCs w:val="24"/>
          <w:u w:val="single"/>
        </w:rPr>
        <w:t xml:space="preserve"> to the economy and wider wellbeing</w:t>
      </w:r>
      <w:r w:rsidR="004A635E" w:rsidRPr="00FC3FD0">
        <w:rPr>
          <w:sz w:val="24"/>
          <w:szCs w:val="24"/>
          <w:u w:val="single"/>
          <w:shd w:val="clear" w:color="auto" w:fill="FFFFFF"/>
        </w:rPr>
        <w:t xml:space="preserve"> is recognised in wider Government policy outcomes</w:t>
      </w:r>
      <w:r w:rsidR="004A635E" w:rsidRPr="00042AA2">
        <w:rPr>
          <w:sz w:val="24"/>
          <w:szCs w:val="24"/>
        </w:rPr>
        <w:t xml:space="preserve">, in particular education, health, economic growth and planning. </w:t>
      </w:r>
      <w:r w:rsidR="004A635E" w:rsidRPr="00042AA2">
        <w:rPr>
          <w:sz w:val="24"/>
          <w:szCs w:val="24"/>
          <w:shd w:val="clear" w:color="auto" w:fill="FFFFFF"/>
        </w:rPr>
        <w:t xml:space="preserve"> </w:t>
      </w:r>
    </w:p>
    <w:p w14:paraId="232EF1DA" w14:textId="44CD07A0" w:rsidR="00B56892" w:rsidRDefault="00B56892" w:rsidP="00742566">
      <w:pPr>
        <w:pStyle w:val="Heading2"/>
      </w:pPr>
      <w:r>
        <w:t xml:space="preserve">Labour </w:t>
      </w:r>
      <w:r w:rsidR="00742566">
        <w:t>missions and priorities</w:t>
      </w:r>
    </w:p>
    <w:p w14:paraId="5023DD7E" w14:textId="77777777" w:rsidR="005A43AA" w:rsidRPr="0030183C" w:rsidRDefault="005A43AA" w:rsidP="005A43AA">
      <w:pPr>
        <w:ind w:left="0" w:firstLine="0"/>
        <w:rPr>
          <w:sz w:val="24"/>
          <w:szCs w:val="24"/>
        </w:rPr>
      </w:pPr>
    </w:p>
    <w:p w14:paraId="692E9A58" w14:textId="77777777" w:rsidR="00E8699F" w:rsidRPr="0030183C" w:rsidRDefault="005A43AA" w:rsidP="00E8699F">
      <w:pPr>
        <w:pStyle w:val="ListParagraph"/>
        <w:numPr>
          <w:ilvl w:val="0"/>
          <w:numId w:val="3"/>
        </w:numPr>
        <w:rPr>
          <w:sz w:val="24"/>
          <w:szCs w:val="24"/>
        </w:rPr>
      </w:pPr>
      <w:r w:rsidRPr="0030183C">
        <w:rPr>
          <w:sz w:val="24"/>
          <w:szCs w:val="24"/>
        </w:rPr>
        <w:t xml:space="preserve">Thangam met with Cllr Shaun Davies as Chair of the LGA on </w:t>
      </w:r>
      <w:r w:rsidR="00E8699F" w:rsidRPr="0030183C">
        <w:rPr>
          <w:sz w:val="24"/>
          <w:szCs w:val="24"/>
        </w:rPr>
        <w:t>10 January 2024. She identified the following issues as her priorities:</w:t>
      </w:r>
    </w:p>
    <w:p w14:paraId="3D94D6B7" w14:textId="77777777" w:rsidR="00E8699F" w:rsidRPr="0030183C" w:rsidRDefault="00E8699F" w:rsidP="00E8699F">
      <w:pPr>
        <w:pStyle w:val="ListParagraph"/>
        <w:numPr>
          <w:ilvl w:val="1"/>
          <w:numId w:val="3"/>
        </w:numPr>
        <w:rPr>
          <w:sz w:val="24"/>
          <w:szCs w:val="24"/>
        </w:rPr>
      </w:pPr>
      <w:r w:rsidRPr="0030183C">
        <w:rPr>
          <w:rFonts w:eastAsia="Times New Roman" w:cs="Arial"/>
          <w:sz w:val="24"/>
          <w:szCs w:val="24"/>
        </w:rPr>
        <w:t>Boosting women and girls’ participation in sport</w:t>
      </w:r>
    </w:p>
    <w:p w14:paraId="16053562" w14:textId="77777777" w:rsidR="00E8699F" w:rsidRPr="0030183C" w:rsidRDefault="00E8699F" w:rsidP="00E8699F">
      <w:pPr>
        <w:pStyle w:val="ListParagraph"/>
        <w:numPr>
          <w:ilvl w:val="1"/>
          <w:numId w:val="3"/>
        </w:numPr>
        <w:rPr>
          <w:sz w:val="24"/>
          <w:szCs w:val="24"/>
        </w:rPr>
      </w:pPr>
      <w:r w:rsidRPr="0030183C">
        <w:rPr>
          <w:rFonts w:eastAsia="Times New Roman" w:cs="Arial"/>
          <w:sz w:val="24"/>
          <w:szCs w:val="24"/>
        </w:rPr>
        <w:t>Social prescribing</w:t>
      </w:r>
    </w:p>
    <w:p w14:paraId="4AEEE7E0" w14:textId="77777777" w:rsidR="00E8699F" w:rsidRPr="0030183C" w:rsidRDefault="00E8699F" w:rsidP="00E8699F">
      <w:pPr>
        <w:pStyle w:val="ListParagraph"/>
        <w:numPr>
          <w:ilvl w:val="1"/>
          <w:numId w:val="3"/>
        </w:numPr>
        <w:rPr>
          <w:sz w:val="24"/>
          <w:szCs w:val="24"/>
        </w:rPr>
      </w:pPr>
      <w:r w:rsidRPr="0030183C">
        <w:rPr>
          <w:rFonts w:eastAsia="Times New Roman" w:cs="Arial"/>
          <w:sz w:val="24"/>
          <w:szCs w:val="24"/>
        </w:rPr>
        <w:t>Cultural strategies, and particularly availability of cultural space</w:t>
      </w:r>
    </w:p>
    <w:p w14:paraId="65BD6CCF" w14:textId="360723A3" w:rsidR="00E8699F" w:rsidRPr="0030183C" w:rsidRDefault="00E8699F" w:rsidP="00E8699F">
      <w:pPr>
        <w:pStyle w:val="ListParagraph"/>
        <w:numPr>
          <w:ilvl w:val="1"/>
          <w:numId w:val="3"/>
        </w:numPr>
        <w:rPr>
          <w:sz w:val="24"/>
          <w:szCs w:val="24"/>
        </w:rPr>
      </w:pPr>
      <w:r w:rsidRPr="0030183C">
        <w:rPr>
          <w:rFonts w:eastAsia="Times New Roman" w:cs="Arial"/>
          <w:sz w:val="24"/>
          <w:szCs w:val="24"/>
        </w:rPr>
        <w:t>The role of Combined Authorities (subsidiarity)</w:t>
      </w:r>
    </w:p>
    <w:p w14:paraId="510BC110" w14:textId="5E97C9D5" w:rsidR="00E8699F" w:rsidRPr="0030183C" w:rsidRDefault="00E8699F" w:rsidP="00E8699F">
      <w:pPr>
        <w:pStyle w:val="ListParagraph"/>
        <w:numPr>
          <w:ilvl w:val="0"/>
          <w:numId w:val="3"/>
        </w:numPr>
        <w:rPr>
          <w:rFonts w:cs="Arial"/>
          <w:sz w:val="24"/>
          <w:szCs w:val="24"/>
        </w:rPr>
      </w:pPr>
      <w:r w:rsidRPr="0030183C">
        <w:rPr>
          <w:rFonts w:cs="Arial"/>
          <w:sz w:val="24"/>
          <w:szCs w:val="24"/>
        </w:rPr>
        <w:t xml:space="preserve">Her priority deliverable for a first year in government is a map of cultural and creative industries eg games studies, film companies. This was put in the context of ensuring that young people are able to find creative career paths and cultural opportunities that are accessible to them. </w:t>
      </w:r>
    </w:p>
    <w:p w14:paraId="0C2F5980" w14:textId="5ADEAB80" w:rsidR="001D0441" w:rsidRPr="0030183C" w:rsidRDefault="001D0441" w:rsidP="00E8699F">
      <w:pPr>
        <w:pStyle w:val="ListParagraph"/>
        <w:numPr>
          <w:ilvl w:val="0"/>
          <w:numId w:val="3"/>
        </w:numPr>
        <w:rPr>
          <w:rFonts w:cs="Arial"/>
          <w:sz w:val="24"/>
          <w:szCs w:val="24"/>
        </w:rPr>
      </w:pPr>
      <w:r w:rsidRPr="0030183C">
        <w:rPr>
          <w:rFonts w:cs="Arial"/>
          <w:sz w:val="24"/>
          <w:szCs w:val="24"/>
        </w:rPr>
        <w:lastRenderedPageBreak/>
        <w:t xml:space="preserve">In light of these priorities, Board members may </w:t>
      </w:r>
      <w:r w:rsidR="00E2299A" w:rsidRPr="0030183C">
        <w:rPr>
          <w:rFonts w:cs="Arial"/>
          <w:sz w:val="24"/>
          <w:szCs w:val="24"/>
        </w:rPr>
        <w:t xml:space="preserve">wish to highlight our new </w:t>
      </w:r>
      <w:hyperlink r:id="rId20" w:history="1">
        <w:r w:rsidR="00E2299A" w:rsidRPr="0030183C">
          <w:rPr>
            <w:rStyle w:val="Hyperlink"/>
            <w:rFonts w:cs="Arial"/>
            <w:sz w:val="24"/>
            <w:szCs w:val="24"/>
          </w:rPr>
          <w:t>Call for evidence on supporting women and girls to be active</w:t>
        </w:r>
      </w:hyperlink>
      <w:r w:rsidR="00E2299A" w:rsidRPr="0030183C">
        <w:rPr>
          <w:rFonts w:cs="Arial"/>
          <w:sz w:val="24"/>
          <w:szCs w:val="24"/>
        </w:rPr>
        <w:t xml:space="preserve">; and our work on </w:t>
      </w:r>
      <w:hyperlink r:id="rId21" w:history="1">
        <w:r w:rsidR="00E2299A" w:rsidRPr="0030183C">
          <w:rPr>
            <w:rStyle w:val="Hyperlink"/>
            <w:rFonts w:cs="Arial"/>
            <w:sz w:val="24"/>
            <w:szCs w:val="24"/>
          </w:rPr>
          <w:t>social prescribing in culture and leisure services</w:t>
        </w:r>
      </w:hyperlink>
      <w:r w:rsidR="00C14129" w:rsidRPr="0030183C">
        <w:rPr>
          <w:rFonts w:cs="Arial"/>
          <w:sz w:val="24"/>
          <w:szCs w:val="24"/>
        </w:rPr>
        <w:t xml:space="preserve"> and </w:t>
      </w:r>
      <w:hyperlink r:id="rId22" w:history="1">
        <w:r w:rsidR="00FD3E51" w:rsidRPr="0030183C">
          <w:rPr>
            <w:rStyle w:val="Hyperlink"/>
            <w:rFonts w:cs="Arial"/>
            <w:sz w:val="24"/>
            <w:szCs w:val="24"/>
          </w:rPr>
          <w:t>promoting health and wellbeing through public services</w:t>
        </w:r>
      </w:hyperlink>
      <w:r w:rsidR="00E2299A" w:rsidRPr="0030183C">
        <w:rPr>
          <w:rFonts w:cs="Arial"/>
          <w:sz w:val="24"/>
          <w:szCs w:val="24"/>
        </w:rPr>
        <w:t xml:space="preserve">. </w:t>
      </w:r>
      <w:r w:rsidR="004D05CC" w:rsidRPr="0030183C">
        <w:rPr>
          <w:rFonts w:cs="Arial"/>
          <w:sz w:val="24"/>
          <w:szCs w:val="24"/>
        </w:rPr>
        <w:t xml:space="preserve">We also have guides on </w:t>
      </w:r>
      <w:hyperlink r:id="rId23" w:history="1">
        <w:r w:rsidR="004D05CC" w:rsidRPr="0030183C">
          <w:rPr>
            <w:rStyle w:val="Hyperlink"/>
            <w:rFonts w:cs="Arial"/>
            <w:sz w:val="24"/>
            <w:szCs w:val="24"/>
          </w:rPr>
          <w:t>cultural strategies</w:t>
        </w:r>
      </w:hyperlink>
      <w:r w:rsidR="004D05CC" w:rsidRPr="0030183C">
        <w:rPr>
          <w:rFonts w:cs="Arial"/>
          <w:sz w:val="24"/>
          <w:szCs w:val="24"/>
        </w:rPr>
        <w:t xml:space="preserve"> and the </w:t>
      </w:r>
      <w:hyperlink r:id="rId24" w:history="1">
        <w:r w:rsidR="004D05CC" w:rsidRPr="0030183C">
          <w:rPr>
            <w:rStyle w:val="Hyperlink"/>
            <w:rFonts w:cs="Arial"/>
            <w:sz w:val="24"/>
            <w:szCs w:val="24"/>
          </w:rPr>
          <w:t>creative industries</w:t>
        </w:r>
      </w:hyperlink>
      <w:r w:rsidR="004D05CC" w:rsidRPr="0030183C">
        <w:rPr>
          <w:rFonts w:cs="Arial"/>
          <w:sz w:val="24"/>
          <w:szCs w:val="24"/>
        </w:rPr>
        <w:t>.</w:t>
      </w:r>
    </w:p>
    <w:p w14:paraId="17E0637F" w14:textId="626AA24C" w:rsidR="009E48DF" w:rsidRPr="0030183C" w:rsidRDefault="009E48DF" w:rsidP="00E8699F">
      <w:pPr>
        <w:pStyle w:val="ListParagraph"/>
        <w:numPr>
          <w:ilvl w:val="0"/>
          <w:numId w:val="3"/>
        </w:numPr>
        <w:rPr>
          <w:rFonts w:cs="Arial"/>
          <w:sz w:val="24"/>
          <w:szCs w:val="24"/>
        </w:rPr>
      </w:pPr>
      <w:r w:rsidRPr="0030183C">
        <w:rPr>
          <w:rFonts w:cs="Arial"/>
          <w:sz w:val="24"/>
          <w:szCs w:val="24"/>
        </w:rPr>
        <w:t xml:space="preserve">Labour has also announced </w:t>
      </w:r>
      <w:hyperlink r:id="rId25" w:history="1">
        <w:r w:rsidRPr="0030183C">
          <w:rPr>
            <w:rStyle w:val="Hyperlink"/>
            <w:rFonts w:cs="Arial"/>
            <w:sz w:val="24"/>
            <w:szCs w:val="24"/>
          </w:rPr>
          <w:t>5 missions</w:t>
        </w:r>
      </w:hyperlink>
      <w:r w:rsidR="00A8359A" w:rsidRPr="0030183C">
        <w:rPr>
          <w:rFonts w:cs="Arial"/>
          <w:sz w:val="24"/>
          <w:szCs w:val="24"/>
        </w:rPr>
        <w:t>:</w:t>
      </w:r>
    </w:p>
    <w:p w14:paraId="6F3A403E" w14:textId="4606D229" w:rsidR="00A8359A" w:rsidRPr="0030183C" w:rsidRDefault="00A8359A" w:rsidP="00A8359A">
      <w:pPr>
        <w:pStyle w:val="ListParagraph"/>
        <w:numPr>
          <w:ilvl w:val="1"/>
          <w:numId w:val="3"/>
        </w:numPr>
        <w:rPr>
          <w:rFonts w:cs="Arial"/>
          <w:sz w:val="24"/>
          <w:szCs w:val="24"/>
        </w:rPr>
      </w:pPr>
      <w:r w:rsidRPr="0030183C">
        <w:rPr>
          <w:rFonts w:cs="Arial"/>
          <w:sz w:val="24"/>
          <w:szCs w:val="24"/>
        </w:rPr>
        <w:t xml:space="preserve">Get Britain building again </w:t>
      </w:r>
    </w:p>
    <w:p w14:paraId="082B4FDA" w14:textId="2D5C5FBA" w:rsidR="00C2672E" w:rsidRPr="0030183C" w:rsidRDefault="00EE041E" w:rsidP="00A8359A">
      <w:pPr>
        <w:pStyle w:val="ListParagraph"/>
        <w:numPr>
          <w:ilvl w:val="1"/>
          <w:numId w:val="3"/>
        </w:numPr>
        <w:rPr>
          <w:rFonts w:cs="Arial"/>
          <w:sz w:val="24"/>
          <w:szCs w:val="24"/>
        </w:rPr>
      </w:pPr>
      <w:r w:rsidRPr="0030183C">
        <w:rPr>
          <w:rFonts w:cs="Arial"/>
          <w:sz w:val="24"/>
          <w:szCs w:val="24"/>
        </w:rPr>
        <w:t>Switch on Great British energy</w:t>
      </w:r>
    </w:p>
    <w:p w14:paraId="31BA3FD7" w14:textId="41E00452" w:rsidR="00EE041E" w:rsidRPr="0030183C" w:rsidRDefault="00EE041E" w:rsidP="00A8359A">
      <w:pPr>
        <w:pStyle w:val="ListParagraph"/>
        <w:numPr>
          <w:ilvl w:val="1"/>
          <w:numId w:val="3"/>
        </w:numPr>
        <w:rPr>
          <w:rFonts w:cs="Arial"/>
          <w:sz w:val="24"/>
          <w:szCs w:val="24"/>
        </w:rPr>
      </w:pPr>
      <w:r w:rsidRPr="0030183C">
        <w:rPr>
          <w:rFonts w:cs="Arial"/>
          <w:sz w:val="24"/>
          <w:szCs w:val="24"/>
        </w:rPr>
        <w:t>Get the NHS back on its feet</w:t>
      </w:r>
    </w:p>
    <w:p w14:paraId="4580D679" w14:textId="42F995E1" w:rsidR="00EE041E" w:rsidRPr="0030183C" w:rsidRDefault="00EE041E" w:rsidP="00A8359A">
      <w:pPr>
        <w:pStyle w:val="ListParagraph"/>
        <w:numPr>
          <w:ilvl w:val="1"/>
          <w:numId w:val="3"/>
        </w:numPr>
        <w:rPr>
          <w:rFonts w:cs="Arial"/>
          <w:sz w:val="24"/>
          <w:szCs w:val="24"/>
        </w:rPr>
      </w:pPr>
      <w:r w:rsidRPr="0030183C">
        <w:rPr>
          <w:rFonts w:cs="Arial"/>
          <w:sz w:val="24"/>
          <w:szCs w:val="24"/>
        </w:rPr>
        <w:t>Take back our streets</w:t>
      </w:r>
    </w:p>
    <w:p w14:paraId="6796546E" w14:textId="01935A26" w:rsidR="00EE041E" w:rsidRPr="0030183C" w:rsidRDefault="00AD2C2A" w:rsidP="00A8359A">
      <w:pPr>
        <w:pStyle w:val="ListParagraph"/>
        <w:numPr>
          <w:ilvl w:val="1"/>
          <w:numId w:val="3"/>
        </w:numPr>
        <w:rPr>
          <w:rFonts w:cs="Arial"/>
          <w:sz w:val="24"/>
          <w:szCs w:val="24"/>
        </w:rPr>
      </w:pPr>
      <w:r w:rsidRPr="0030183C">
        <w:rPr>
          <w:rFonts w:cs="Arial"/>
          <w:sz w:val="24"/>
          <w:szCs w:val="24"/>
        </w:rPr>
        <w:t>Break down barriers to opportunity</w:t>
      </w:r>
    </w:p>
    <w:p w14:paraId="5195382A" w14:textId="77777777" w:rsidR="00E272FA" w:rsidRPr="00B66284" w:rsidRDefault="00E272FA" w:rsidP="00E272FA">
      <w:pPr>
        <w:pStyle w:val="Heading2"/>
      </w:pPr>
      <w:r w:rsidRPr="00B66284">
        <w:t xml:space="preserve">Implications for Wales </w:t>
      </w:r>
    </w:p>
    <w:p w14:paraId="67819670" w14:textId="45DF61CC" w:rsidR="00FB0FB5" w:rsidRPr="000D77C1" w:rsidRDefault="00DC2556" w:rsidP="00FB0FB5">
      <w:pPr>
        <w:pStyle w:val="ListParagraph"/>
        <w:numPr>
          <w:ilvl w:val="0"/>
          <w:numId w:val="3"/>
        </w:numPr>
        <w:rPr>
          <w:sz w:val="24"/>
          <w:szCs w:val="24"/>
        </w:rPr>
      </w:pPr>
      <w:r>
        <w:rPr>
          <w:sz w:val="24"/>
          <w:szCs w:val="24"/>
        </w:rPr>
        <w:t>Most</w:t>
      </w:r>
      <w:r w:rsidR="00042AA2" w:rsidRPr="000D77C1">
        <w:rPr>
          <w:sz w:val="24"/>
          <w:szCs w:val="24"/>
        </w:rPr>
        <w:t xml:space="preserve"> culture, sport and tourism policy is devolved to the Welsh Assembly, including funding allocations.</w:t>
      </w:r>
    </w:p>
    <w:p w14:paraId="493A974C" w14:textId="77777777" w:rsidR="00E272FA" w:rsidRPr="00B66284" w:rsidRDefault="00E272FA" w:rsidP="00E272FA">
      <w:pPr>
        <w:pStyle w:val="Heading2"/>
      </w:pPr>
      <w:r w:rsidRPr="00B66284">
        <w:t xml:space="preserve">Financial Implications  </w:t>
      </w:r>
    </w:p>
    <w:p w14:paraId="67CB166C" w14:textId="4D89E9FB" w:rsidR="00E272FA" w:rsidRPr="000D77C1" w:rsidRDefault="00FB0FB5" w:rsidP="00E272FA">
      <w:pPr>
        <w:pStyle w:val="ListParagraph"/>
        <w:numPr>
          <w:ilvl w:val="0"/>
          <w:numId w:val="3"/>
        </w:numPr>
        <w:rPr>
          <w:sz w:val="24"/>
          <w:szCs w:val="24"/>
        </w:rPr>
      </w:pPr>
      <w:r w:rsidRPr="000D77C1">
        <w:rPr>
          <w:sz w:val="24"/>
          <w:szCs w:val="24"/>
        </w:rPr>
        <w:t xml:space="preserve"> </w:t>
      </w:r>
      <w:r w:rsidR="00970A4F" w:rsidRPr="000D77C1">
        <w:rPr>
          <w:sz w:val="24"/>
          <w:szCs w:val="24"/>
        </w:rPr>
        <w:t>None.</w:t>
      </w:r>
    </w:p>
    <w:p w14:paraId="752828F0" w14:textId="77777777" w:rsidR="00E272FA" w:rsidRPr="00B66284" w:rsidRDefault="00E272FA" w:rsidP="00E272FA">
      <w:pPr>
        <w:pStyle w:val="Heading2"/>
      </w:pPr>
      <w:r w:rsidRPr="00B66284">
        <w:t xml:space="preserve">Equalities implications </w:t>
      </w:r>
    </w:p>
    <w:p w14:paraId="39FB1886" w14:textId="5E2D0C00" w:rsidR="00E272FA" w:rsidRPr="000D77C1" w:rsidRDefault="00FB0FB5" w:rsidP="00B66284">
      <w:pPr>
        <w:pStyle w:val="ListParagraph"/>
        <w:numPr>
          <w:ilvl w:val="0"/>
          <w:numId w:val="3"/>
        </w:numPr>
        <w:rPr>
          <w:sz w:val="24"/>
          <w:szCs w:val="24"/>
        </w:rPr>
      </w:pPr>
      <w:r>
        <w:t xml:space="preserve"> </w:t>
      </w:r>
      <w:r w:rsidR="00970A4F" w:rsidRPr="000D77C1">
        <w:rPr>
          <w:sz w:val="24"/>
          <w:szCs w:val="24"/>
        </w:rPr>
        <w:t>There are no specific equalities implications from this conversation</w:t>
      </w:r>
      <w:r w:rsidR="00B84B6E" w:rsidRPr="000D77C1">
        <w:rPr>
          <w:sz w:val="24"/>
          <w:szCs w:val="24"/>
        </w:rPr>
        <w:t xml:space="preserve">. </w:t>
      </w:r>
    </w:p>
    <w:p w14:paraId="70E8925C" w14:textId="77777777" w:rsidR="00E272FA" w:rsidRPr="00B66284" w:rsidRDefault="00E272FA" w:rsidP="00E272FA">
      <w:pPr>
        <w:pStyle w:val="Heading2"/>
      </w:pPr>
      <w:r w:rsidRPr="00B66284">
        <w:t xml:space="preserve">Next steps </w:t>
      </w:r>
    </w:p>
    <w:bookmarkEnd w:id="0"/>
    <w:p w14:paraId="6BAC82CC" w14:textId="1E77BDD5" w:rsidR="009B6F95" w:rsidRPr="000D77C1" w:rsidRDefault="00FB0FB5" w:rsidP="00B233C5">
      <w:pPr>
        <w:pStyle w:val="ListParagraph"/>
        <w:numPr>
          <w:ilvl w:val="0"/>
          <w:numId w:val="3"/>
        </w:numPr>
        <w:rPr>
          <w:sz w:val="24"/>
          <w:szCs w:val="24"/>
        </w:rPr>
      </w:pPr>
      <w:r w:rsidRPr="000D77C1">
        <w:rPr>
          <w:sz w:val="24"/>
          <w:szCs w:val="24"/>
        </w:rPr>
        <w:t xml:space="preserve"> </w:t>
      </w:r>
      <w:r w:rsidR="009C2B51" w:rsidRPr="000D77C1">
        <w:rPr>
          <w:sz w:val="24"/>
          <w:szCs w:val="24"/>
        </w:rPr>
        <w:t>Board members will submit their questions in advance</w:t>
      </w:r>
      <w:r w:rsidR="008A510A" w:rsidRPr="000D77C1">
        <w:rPr>
          <w:sz w:val="24"/>
          <w:szCs w:val="24"/>
        </w:rPr>
        <w:t xml:space="preserve"> of the meeting</w:t>
      </w:r>
      <w:r w:rsidR="009C2B51" w:rsidRPr="000D77C1">
        <w:rPr>
          <w:sz w:val="24"/>
          <w:szCs w:val="24"/>
        </w:rPr>
        <w:t xml:space="preserve"> to their group lead member. </w:t>
      </w:r>
    </w:p>
    <w:p w14:paraId="6CC6B21B" w14:textId="50AC41A7" w:rsidR="000D77C1" w:rsidRPr="000D77C1" w:rsidRDefault="0080776E" w:rsidP="003972A8">
      <w:pPr>
        <w:pStyle w:val="ListParagraph"/>
        <w:numPr>
          <w:ilvl w:val="0"/>
          <w:numId w:val="3"/>
        </w:numPr>
        <w:rPr>
          <w:sz w:val="24"/>
          <w:szCs w:val="24"/>
        </w:rPr>
      </w:pPr>
      <w:r w:rsidRPr="000D77C1">
        <w:rPr>
          <w:sz w:val="24"/>
          <w:szCs w:val="24"/>
        </w:rPr>
        <w:t xml:space="preserve">The Chair will send a follow up note and thank you to the </w:t>
      </w:r>
      <w:r w:rsidR="00AD2C2A">
        <w:rPr>
          <w:sz w:val="24"/>
          <w:szCs w:val="24"/>
        </w:rPr>
        <w:t xml:space="preserve">Shadow </w:t>
      </w:r>
      <w:r w:rsidRPr="000D77C1">
        <w:rPr>
          <w:sz w:val="24"/>
          <w:szCs w:val="24"/>
        </w:rPr>
        <w:t xml:space="preserve">Secretary of State following the meeting. </w:t>
      </w:r>
      <w:r w:rsidR="006A2A6F" w:rsidRPr="000D77C1">
        <w:rPr>
          <w:sz w:val="24"/>
          <w:szCs w:val="24"/>
        </w:rPr>
        <w:t>After the Board meeting, m</w:t>
      </w:r>
      <w:r w:rsidRPr="000D77C1">
        <w:rPr>
          <w:sz w:val="24"/>
          <w:szCs w:val="24"/>
        </w:rPr>
        <w:t xml:space="preserve">embers may </w:t>
      </w:r>
      <w:r w:rsidR="00736367" w:rsidRPr="000D77C1">
        <w:rPr>
          <w:sz w:val="24"/>
          <w:szCs w:val="24"/>
        </w:rPr>
        <w:t xml:space="preserve">identify key points they want raised or shared in this follow up </w:t>
      </w:r>
      <w:r w:rsidR="006A2A6F" w:rsidRPr="000D77C1">
        <w:rPr>
          <w:sz w:val="24"/>
          <w:szCs w:val="24"/>
        </w:rPr>
        <w:t xml:space="preserve">note </w:t>
      </w:r>
      <w:r w:rsidR="00736367" w:rsidRPr="000D77C1">
        <w:rPr>
          <w:sz w:val="24"/>
          <w:szCs w:val="24"/>
        </w:rPr>
        <w:t xml:space="preserve">and send to member services </w:t>
      </w:r>
      <w:r w:rsidR="006A2A6F" w:rsidRPr="000D77C1">
        <w:rPr>
          <w:sz w:val="24"/>
          <w:szCs w:val="24"/>
        </w:rPr>
        <w:t xml:space="preserve">by </w:t>
      </w:r>
      <w:r w:rsidR="00DC2556">
        <w:rPr>
          <w:sz w:val="24"/>
          <w:szCs w:val="24"/>
        </w:rPr>
        <w:t>20 March</w:t>
      </w:r>
      <w:r w:rsidR="00B84B6E" w:rsidRPr="000D77C1">
        <w:rPr>
          <w:sz w:val="24"/>
          <w:szCs w:val="24"/>
        </w:rPr>
        <w:t xml:space="preserve"> for consideration by the Chair</w:t>
      </w:r>
      <w:r w:rsidR="006A2A6F" w:rsidRPr="000D77C1">
        <w:rPr>
          <w:sz w:val="24"/>
          <w:szCs w:val="24"/>
        </w:rPr>
        <w:t xml:space="preserve">. </w:t>
      </w:r>
    </w:p>
    <w:sectPr w:rsidR="000D77C1" w:rsidRPr="000D77C1" w:rsidSect="00B233C5">
      <w:headerReference w:type="default" r:id="rId26"/>
      <w:headerReference w:type="first" r:id="rId27"/>
      <w:footerReference w:type="first" r:id="rId28"/>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C31A" w14:textId="77777777" w:rsidR="00235026" w:rsidRPr="00C803F3" w:rsidRDefault="00235026" w:rsidP="00C803F3">
      <w:r>
        <w:separator/>
      </w:r>
    </w:p>
  </w:endnote>
  <w:endnote w:type="continuationSeparator" w:id="0">
    <w:p w14:paraId="284B4C8D" w14:textId="77777777" w:rsidR="00235026" w:rsidRPr="00C803F3" w:rsidRDefault="00235026" w:rsidP="00C803F3">
      <w:r>
        <w:continuationSeparator/>
      </w:r>
    </w:p>
  </w:endnote>
  <w:endnote w:type="continuationNotice" w:id="1">
    <w:p w14:paraId="6EEFBD79" w14:textId="77777777" w:rsidR="00235026" w:rsidRDefault="00235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Times New Roman"/>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A1D3" w14:textId="77777777" w:rsidR="00235026" w:rsidRPr="00C803F3" w:rsidRDefault="00235026" w:rsidP="00C803F3">
      <w:r>
        <w:separator/>
      </w:r>
    </w:p>
  </w:footnote>
  <w:footnote w:type="continuationSeparator" w:id="0">
    <w:p w14:paraId="59F9D8A8" w14:textId="77777777" w:rsidR="00235026" w:rsidRPr="00C803F3" w:rsidRDefault="00235026" w:rsidP="00C803F3">
      <w:r>
        <w:continuationSeparator/>
      </w:r>
    </w:p>
  </w:footnote>
  <w:footnote w:type="continuationNotice" w:id="1">
    <w:p w14:paraId="62593695" w14:textId="77777777" w:rsidR="00235026" w:rsidRDefault="00235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15D0E" w:rsidRPr="00C25CA7" w14:paraId="2D0EFD3B" w14:textId="77777777" w:rsidTr="001F70F8">
      <w:trPr>
        <w:trHeight w:val="416"/>
      </w:trPr>
      <w:tc>
        <w:tcPr>
          <w:tcW w:w="5812" w:type="dxa"/>
          <w:vMerge w:val="restart"/>
        </w:tcPr>
        <w:p w14:paraId="0F2A13FE" w14:textId="77777777" w:rsidR="00F15D0E" w:rsidRPr="00C803F3" w:rsidRDefault="00F15D0E" w:rsidP="00F15D0E">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427024678"/>
          <w:placeholder>
            <w:docPart w:val="BF0CC0ECCD59411F94E6FAC89CAF8152"/>
          </w:placeholder>
        </w:sdtPr>
        <w:sdtEndPr/>
        <w:sdtContent>
          <w:tc>
            <w:tcPr>
              <w:tcW w:w="4106" w:type="dxa"/>
            </w:tcPr>
            <w:p w14:paraId="5C4DBB15" w14:textId="1018FDAD" w:rsidR="00F15D0E" w:rsidRPr="00C803F3" w:rsidRDefault="00F15D0E" w:rsidP="00F15D0E">
              <w:r>
                <w:t>Culture, Tourism &amp; Sport Board</w:t>
              </w:r>
            </w:p>
          </w:tc>
        </w:sdtContent>
      </w:sdt>
    </w:tr>
    <w:tr w:rsidR="00F15D0E" w14:paraId="18675BE4" w14:textId="77777777" w:rsidTr="001F70F8">
      <w:trPr>
        <w:trHeight w:val="406"/>
      </w:trPr>
      <w:tc>
        <w:tcPr>
          <w:tcW w:w="5812" w:type="dxa"/>
          <w:vMerge/>
        </w:tcPr>
        <w:p w14:paraId="331589CA" w14:textId="77777777" w:rsidR="00F15D0E" w:rsidRPr="00A627DD" w:rsidRDefault="00F15D0E" w:rsidP="00F15D0E"/>
      </w:tc>
      <w:tc>
        <w:tcPr>
          <w:tcW w:w="4106" w:type="dxa"/>
        </w:tcPr>
        <w:sdt>
          <w:sdtPr>
            <w:alias w:val="Date"/>
            <w:tag w:val="Date"/>
            <w:id w:val="-1823965708"/>
            <w:placeholder>
              <w:docPart w:val="8C4544E9B95942E79D9DC486F1950A27"/>
            </w:placeholder>
            <w:date w:fullDate="2024-03-13T00:00:00Z">
              <w:dateFormat w:val="d MMMM yyyy"/>
              <w:lid w:val="en-GB"/>
              <w:storeMappedDataAs w:val="text"/>
              <w:calendar w:val="gregorian"/>
            </w:date>
          </w:sdtPr>
          <w:sdtEndPr/>
          <w:sdtContent>
            <w:p w14:paraId="5C53DD8D" w14:textId="53C63378" w:rsidR="00F15D0E" w:rsidRPr="00C803F3" w:rsidRDefault="00F15D0E" w:rsidP="00F15D0E">
              <w:r>
                <w:t>13 March 2024</w:t>
              </w:r>
            </w:p>
          </w:sdtContent>
        </w:sdt>
      </w:tc>
    </w:tr>
    <w:tr w:rsidR="00F15D0E" w:rsidRPr="00C25CA7" w14:paraId="6F59B064" w14:textId="77777777" w:rsidTr="001F70F8">
      <w:trPr>
        <w:trHeight w:val="80"/>
      </w:trPr>
      <w:tc>
        <w:tcPr>
          <w:tcW w:w="5812" w:type="dxa"/>
          <w:vMerge/>
        </w:tcPr>
        <w:p w14:paraId="503D025C" w14:textId="77777777" w:rsidR="00F15D0E" w:rsidRPr="00A627DD" w:rsidRDefault="00F15D0E" w:rsidP="00F15D0E"/>
      </w:tc>
      <w:tc>
        <w:tcPr>
          <w:tcW w:w="4106" w:type="dxa"/>
        </w:tcPr>
        <w:p w14:paraId="4F9056AB" w14:textId="77777777" w:rsidR="00F15D0E" w:rsidRPr="00C803F3" w:rsidRDefault="00F15D0E" w:rsidP="00F15D0E"/>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54CE13D8" w:rsidR="00B66284" w:rsidRPr="00C803F3" w:rsidRDefault="00F15D0E" w:rsidP="00B66284">
              <w:r>
                <w:t>Culture, Tourism &amp; Sport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13T00:00:00Z">
              <w:dateFormat w:val="d MMMM yyyy"/>
              <w:lid w:val="en-GB"/>
              <w:storeMappedDataAs w:val="text"/>
              <w:calendar w:val="gregorian"/>
            </w:date>
          </w:sdtPr>
          <w:sdtEndPr/>
          <w:sdtContent>
            <w:p w14:paraId="14B8AAAD" w14:textId="4135932C" w:rsidR="00B66284" w:rsidRPr="00C803F3" w:rsidRDefault="00F15D0E" w:rsidP="00B66284">
              <w:r>
                <w:t>13 March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7491"/>
    <w:multiLevelType w:val="hybridMultilevel"/>
    <w:tmpl w:val="13946ADA"/>
    <w:lvl w:ilvl="0" w:tplc="8880F6E0">
      <w:start w:val="1"/>
      <w:numFmt w:val="decimal"/>
      <w:lvlText w:val="%1."/>
      <w:lvlJc w:val="left"/>
      <w:pPr>
        <w:ind w:left="720" w:hanging="360"/>
      </w:pPr>
      <w:rPr>
        <w:rFonts w:ascii="Arial" w:eastAsiaTheme="minorHAnsi" w:hAnsi="Arial"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395978"/>
    <w:multiLevelType w:val="hybridMultilevel"/>
    <w:tmpl w:val="28326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DF6F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2D3338"/>
    <w:multiLevelType w:val="hybridMultilevel"/>
    <w:tmpl w:val="76807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1CDC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3083424">
    <w:abstractNumId w:val="2"/>
  </w:num>
  <w:num w:numId="2" w16cid:durableId="210727316">
    <w:abstractNumId w:val="1"/>
  </w:num>
  <w:num w:numId="3" w16cid:durableId="1204634698">
    <w:abstractNumId w:val="4"/>
  </w:num>
  <w:num w:numId="4" w16cid:durableId="1701740286">
    <w:abstractNumId w:val="0"/>
  </w:num>
  <w:num w:numId="5" w16cid:durableId="1295058215">
    <w:abstractNumId w:val="5"/>
  </w:num>
  <w:num w:numId="6" w16cid:durableId="938485054">
    <w:abstractNumId w:val="7"/>
  </w:num>
  <w:num w:numId="7" w16cid:durableId="480969623">
    <w:abstractNumId w:val="6"/>
  </w:num>
  <w:num w:numId="8" w16cid:durableId="292715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42AA2"/>
    <w:rsid w:val="000438EA"/>
    <w:rsid w:val="000625C4"/>
    <w:rsid w:val="00071601"/>
    <w:rsid w:val="00076675"/>
    <w:rsid w:val="000948F5"/>
    <w:rsid w:val="000B6C41"/>
    <w:rsid w:val="000D0A81"/>
    <w:rsid w:val="000D44E0"/>
    <w:rsid w:val="000D77C1"/>
    <w:rsid w:val="000F292D"/>
    <w:rsid w:val="000F2DAD"/>
    <w:rsid w:val="000F69FB"/>
    <w:rsid w:val="00146E1D"/>
    <w:rsid w:val="00165A58"/>
    <w:rsid w:val="001668C6"/>
    <w:rsid w:val="00167476"/>
    <w:rsid w:val="001B0346"/>
    <w:rsid w:val="001B36CE"/>
    <w:rsid w:val="001D0441"/>
    <w:rsid w:val="001D44A2"/>
    <w:rsid w:val="00204DE6"/>
    <w:rsid w:val="00206C4D"/>
    <w:rsid w:val="00232C4F"/>
    <w:rsid w:val="00235026"/>
    <w:rsid w:val="00245607"/>
    <w:rsid w:val="00246AF0"/>
    <w:rsid w:val="002539E9"/>
    <w:rsid w:val="00254347"/>
    <w:rsid w:val="00255868"/>
    <w:rsid w:val="00263C29"/>
    <w:rsid w:val="00266341"/>
    <w:rsid w:val="00271856"/>
    <w:rsid w:val="00286B69"/>
    <w:rsid w:val="002951DA"/>
    <w:rsid w:val="0029592B"/>
    <w:rsid w:val="002A1523"/>
    <w:rsid w:val="002A68E9"/>
    <w:rsid w:val="002A6CED"/>
    <w:rsid w:val="002D6FC2"/>
    <w:rsid w:val="002F4F7A"/>
    <w:rsid w:val="0030183C"/>
    <w:rsid w:val="00301A51"/>
    <w:rsid w:val="003219CC"/>
    <w:rsid w:val="0032419B"/>
    <w:rsid w:val="00354EF0"/>
    <w:rsid w:val="00356B92"/>
    <w:rsid w:val="003630CB"/>
    <w:rsid w:val="003701B5"/>
    <w:rsid w:val="003838A8"/>
    <w:rsid w:val="003B005D"/>
    <w:rsid w:val="003B30F7"/>
    <w:rsid w:val="003E6EFF"/>
    <w:rsid w:val="003F055C"/>
    <w:rsid w:val="004036D2"/>
    <w:rsid w:val="00464361"/>
    <w:rsid w:val="00471A57"/>
    <w:rsid w:val="00480180"/>
    <w:rsid w:val="004970F3"/>
    <w:rsid w:val="004A635E"/>
    <w:rsid w:val="004C67D0"/>
    <w:rsid w:val="004D05CC"/>
    <w:rsid w:val="004D55F4"/>
    <w:rsid w:val="004E0225"/>
    <w:rsid w:val="004F2CB5"/>
    <w:rsid w:val="00510D5D"/>
    <w:rsid w:val="00567515"/>
    <w:rsid w:val="00571EDC"/>
    <w:rsid w:val="005854E0"/>
    <w:rsid w:val="00596F23"/>
    <w:rsid w:val="00597948"/>
    <w:rsid w:val="005A43AA"/>
    <w:rsid w:val="005B48D2"/>
    <w:rsid w:val="005B5F26"/>
    <w:rsid w:val="005B7D22"/>
    <w:rsid w:val="005D2EBC"/>
    <w:rsid w:val="005D5E38"/>
    <w:rsid w:val="00633A84"/>
    <w:rsid w:val="006364C4"/>
    <w:rsid w:val="00650884"/>
    <w:rsid w:val="00673532"/>
    <w:rsid w:val="006929BC"/>
    <w:rsid w:val="00696E0C"/>
    <w:rsid w:val="006971F5"/>
    <w:rsid w:val="006A2A6F"/>
    <w:rsid w:val="006D789B"/>
    <w:rsid w:val="006D7A8F"/>
    <w:rsid w:val="006E29A6"/>
    <w:rsid w:val="007006C2"/>
    <w:rsid w:val="00703A1A"/>
    <w:rsid w:val="00712C86"/>
    <w:rsid w:val="00717118"/>
    <w:rsid w:val="00736367"/>
    <w:rsid w:val="00742566"/>
    <w:rsid w:val="007440D2"/>
    <w:rsid w:val="00745AD6"/>
    <w:rsid w:val="00745E1B"/>
    <w:rsid w:val="007463A7"/>
    <w:rsid w:val="007622BA"/>
    <w:rsid w:val="0076387A"/>
    <w:rsid w:val="00795C95"/>
    <w:rsid w:val="007C09CD"/>
    <w:rsid w:val="007E372A"/>
    <w:rsid w:val="007E651F"/>
    <w:rsid w:val="007F1218"/>
    <w:rsid w:val="00805375"/>
    <w:rsid w:val="0080661C"/>
    <w:rsid w:val="0080776E"/>
    <w:rsid w:val="00807BAC"/>
    <w:rsid w:val="00812D6E"/>
    <w:rsid w:val="0082567F"/>
    <w:rsid w:val="008410C7"/>
    <w:rsid w:val="00864F83"/>
    <w:rsid w:val="008819CA"/>
    <w:rsid w:val="00891AE9"/>
    <w:rsid w:val="00895459"/>
    <w:rsid w:val="0089665D"/>
    <w:rsid w:val="008A510A"/>
    <w:rsid w:val="008C16DB"/>
    <w:rsid w:val="008E1CC9"/>
    <w:rsid w:val="0092034D"/>
    <w:rsid w:val="00951349"/>
    <w:rsid w:val="00970A4F"/>
    <w:rsid w:val="009A43ED"/>
    <w:rsid w:val="009A6779"/>
    <w:rsid w:val="009B1AA8"/>
    <w:rsid w:val="009B54C2"/>
    <w:rsid w:val="009B6F95"/>
    <w:rsid w:val="009C2B51"/>
    <w:rsid w:val="009E48DF"/>
    <w:rsid w:val="009E72EB"/>
    <w:rsid w:val="009F0DD7"/>
    <w:rsid w:val="00A11477"/>
    <w:rsid w:val="00A16730"/>
    <w:rsid w:val="00A173FD"/>
    <w:rsid w:val="00A17A37"/>
    <w:rsid w:val="00A22C30"/>
    <w:rsid w:val="00A41BC5"/>
    <w:rsid w:val="00A44E7D"/>
    <w:rsid w:val="00A6477E"/>
    <w:rsid w:val="00A8359A"/>
    <w:rsid w:val="00A84D82"/>
    <w:rsid w:val="00AD2C2A"/>
    <w:rsid w:val="00AF249D"/>
    <w:rsid w:val="00AF2F9C"/>
    <w:rsid w:val="00B21403"/>
    <w:rsid w:val="00B233C5"/>
    <w:rsid w:val="00B37B78"/>
    <w:rsid w:val="00B44305"/>
    <w:rsid w:val="00B44A31"/>
    <w:rsid w:val="00B56892"/>
    <w:rsid w:val="00B65A5F"/>
    <w:rsid w:val="00B66284"/>
    <w:rsid w:val="00B823BD"/>
    <w:rsid w:val="00B84B6E"/>
    <w:rsid w:val="00B84F31"/>
    <w:rsid w:val="00B85469"/>
    <w:rsid w:val="00B92B68"/>
    <w:rsid w:val="00B94A7B"/>
    <w:rsid w:val="00BA1719"/>
    <w:rsid w:val="00BC287A"/>
    <w:rsid w:val="00BC768C"/>
    <w:rsid w:val="00BE1C26"/>
    <w:rsid w:val="00BE7670"/>
    <w:rsid w:val="00BF17E7"/>
    <w:rsid w:val="00C14129"/>
    <w:rsid w:val="00C16991"/>
    <w:rsid w:val="00C2672E"/>
    <w:rsid w:val="00C55A9E"/>
    <w:rsid w:val="00C67C11"/>
    <w:rsid w:val="00C73269"/>
    <w:rsid w:val="00C7596B"/>
    <w:rsid w:val="00C803F3"/>
    <w:rsid w:val="00CC5CC3"/>
    <w:rsid w:val="00D1100E"/>
    <w:rsid w:val="00D133CF"/>
    <w:rsid w:val="00D318E4"/>
    <w:rsid w:val="00D430F7"/>
    <w:rsid w:val="00D45B4D"/>
    <w:rsid w:val="00D61CC8"/>
    <w:rsid w:val="00D87E47"/>
    <w:rsid w:val="00DA7050"/>
    <w:rsid w:val="00DA7394"/>
    <w:rsid w:val="00DC2556"/>
    <w:rsid w:val="00DD2000"/>
    <w:rsid w:val="00DE3802"/>
    <w:rsid w:val="00DF5B8B"/>
    <w:rsid w:val="00E0591F"/>
    <w:rsid w:val="00E0652C"/>
    <w:rsid w:val="00E1443C"/>
    <w:rsid w:val="00E2299A"/>
    <w:rsid w:val="00E26150"/>
    <w:rsid w:val="00E272FA"/>
    <w:rsid w:val="00E3785F"/>
    <w:rsid w:val="00E70A2A"/>
    <w:rsid w:val="00E7275E"/>
    <w:rsid w:val="00E81E1F"/>
    <w:rsid w:val="00E849D7"/>
    <w:rsid w:val="00E8699F"/>
    <w:rsid w:val="00EB2723"/>
    <w:rsid w:val="00EB621D"/>
    <w:rsid w:val="00EC10C2"/>
    <w:rsid w:val="00EE041E"/>
    <w:rsid w:val="00EE1B22"/>
    <w:rsid w:val="00EE3211"/>
    <w:rsid w:val="00EF4245"/>
    <w:rsid w:val="00F15D0E"/>
    <w:rsid w:val="00F25009"/>
    <w:rsid w:val="00F438A0"/>
    <w:rsid w:val="00F524D1"/>
    <w:rsid w:val="00F56CEF"/>
    <w:rsid w:val="00F83077"/>
    <w:rsid w:val="00F86BA9"/>
    <w:rsid w:val="00F95289"/>
    <w:rsid w:val="00FA01BC"/>
    <w:rsid w:val="00FB0FB5"/>
    <w:rsid w:val="00FC20EC"/>
    <w:rsid w:val="00FC3FD0"/>
    <w:rsid w:val="00FD3E51"/>
    <w:rsid w:val="322857A6"/>
    <w:rsid w:val="3B1E4449"/>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C67D0"/>
    <w:pPr>
      <w:ind w:left="0" w:firstLine="0"/>
    </w:pPr>
    <w:rPr>
      <w:b/>
      <w:bCs/>
      <w:sz w:val="24"/>
      <w:szCs w:val="24"/>
    </w:rPr>
  </w:style>
  <w:style w:type="character" w:customStyle="1" w:styleId="Title3Char">
    <w:name w:val="Title 3 Char"/>
    <w:basedOn w:val="DefaultParagraphFont"/>
    <w:link w:val="Title3"/>
    <w:rsid w:val="004C67D0"/>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421833152">
      <w:bodyDiv w:val="1"/>
      <w:marLeft w:val="0"/>
      <w:marRight w:val="0"/>
      <w:marTop w:val="0"/>
      <w:marBottom w:val="0"/>
      <w:divBdr>
        <w:top w:val="none" w:sz="0" w:space="0" w:color="auto"/>
        <w:left w:val="none" w:sz="0" w:space="0" w:color="auto"/>
        <w:bottom w:val="none" w:sz="0" w:space="0" w:color="auto"/>
        <w:right w:val="none" w:sz="0" w:space="0" w:color="auto"/>
      </w:divBdr>
    </w:div>
    <w:div w:id="20282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active.com/news/health-and-fitness-services-remain-at-risk-as-gyms-swimming-pools-and-leisure-facilities-report-ongoing-energy-cost-pressures/" TargetMode="External"/><Relationship Id="rId18" Type="http://schemas.openxmlformats.org/officeDocument/2006/relationships/hyperlink" Target="https://www.local.gov.uk/about/campaigns/build-back-local/work-loca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publications/harnessing-culture-and-sport-deliver-social-prescribing-and-improve-health-outcomes" TargetMode="External"/><Relationship Id="rId7" Type="http://schemas.openxmlformats.org/officeDocument/2006/relationships/settings" Target="settings.xml"/><Relationship Id="rId12" Type="http://schemas.openxmlformats.org/officeDocument/2006/relationships/hyperlink" Target="mailto:ian.leete@local.gov.uk" TargetMode="External"/><Relationship Id="rId17" Type="http://schemas.openxmlformats.org/officeDocument/2006/relationships/hyperlink" Target="https://www.gov.uk/government/collections/public-sector-decarbonisation-scheme" TargetMode="External"/><Relationship Id="rId25" Type="http://schemas.openxmlformats.org/officeDocument/2006/relationships/hyperlink" Target="https://labour.org.uk/missions/" TargetMode="External"/><Relationship Id="rId2" Type="http://schemas.openxmlformats.org/officeDocument/2006/relationships/customXml" Target="../customXml/item2.xml"/><Relationship Id="rId16" Type="http://schemas.openxmlformats.org/officeDocument/2006/relationships/hyperlink" Target="https://lga.moderngov.co.uk/ieListDocuments.aspx?CId=156&amp;MId=6563&amp;Ver=4" TargetMode="External"/><Relationship Id="rId20" Type="http://schemas.openxmlformats.org/officeDocument/2006/relationships/hyperlink" Target="https://www.local.gov.uk/topics/culture-tourism-leisure-and-sport/call-evidence-supporting-women-and-girls-be-activ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Thangam_Debbonaire" TargetMode="External"/><Relationship Id="rId24" Type="http://schemas.openxmlformats.org/officeDocument/2006/relationships/hyperlink" Target="https://www.local.gov.uk/publications/creative-places-supporting-your-local-creative-economy" TargetMode="External"/><Relationship Id="rId5" Type="http://schemas.openxmlformats.org/officeDocument/2006/relationships/numbering" Target="numbering.xml"/><Relationship Id="rId15" Type="http://schemas.openxmlformats.org/officeDocument/2006/relationships/hyperlink" Target="https://www.sportengland.org/research-and-data/data/moving-communities" TargetMode="External"/><Relationship Id="rId23" Type="http://schemas.openxmlformats.org/officeDocument/2006/relationships/hyperlink" Target="https://www.local.gov.uk/cultural-strategy-bo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simplifying-the-funding-landscape-for-local-authorit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valuing-culture-and-heritage-capital-a-framework-towards-decision-making" TargetMode="External"/><Relationship Id="rId22" Type="http://schemas.openxmlformats.org/officeDocument/2006/relationships/hyperlink" Target="https://www.local.gov.uk/publications/sport-and-leisure-promoting-health-and-wellbeing-through-public-services"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BF0CC0ECCD59411F94E6FAC89CAF8152"/>
        <w:category>
          <w:name w:val="General"/>
          <w:gallery w:val="placeholder"/>
        </w:category>
        <w:types>
          <w:type w:val="bbPlcHdr"/>
        </w:types>
        <w:behaviors>
          <w:behavior w:val="content"/>
        </w:behaviors>
        <w:guid w:val="{765A3348-2DB2-45D3-B6E0-74BD344489BA}"/>
      </w:docPartPr>
      <w:docPartBody>
        <w:p w:rsidR="00B53A7D" w:rsidRDefault="00B53A7D" w:rsidP="00B53A7D">
          <w:pPr>
            <w:pStyle w:val="BF0CC0ECCD59411F94E6FAC89CAF8152"/>
          </w:pPr>
          <w:r w:rsidRPr="00C803F3">
            <w:rPr>
              <w:rStyle w:val="PlaceholderText"/>
            </w:rPr>
            <w:t>Click here to enter text.</w:t>
          </w:r>
        </w:p>
      </w:docPartBody>
    </w:docPart>
    <w:docPart>
      <w:docPartPr>
        <w:name w:val="8C4544E9B95942E79D9DC486F1950A27"/>
        <w:category>
          <w:name w:val="General"/>
          <w:gallery w:val="placeholder"/>
        </w:category>
        <w:types>
          <w:type w:val="bbPlcHdr"/>
        </w:types>
        <w:behaviors>
          <w:behavior w:val="content"/>
        </w:behaviors>
        <w:guid w:val="{B6F7B6AF-6344-4F8E-B5AA-9C848A6E9984}"/>
      </w:docPartPr>
      <w:docPartBody>
        <w:p w:rsidR="00B53A7D" w:rsidRDefault="00B53A7D" w:rsidP="00B53A7D">
          <w:pPr>
            <w:pStyle w:val="8C4544E9B95942E79D9DC486F1950A2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Times New Roman"/>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7172F"/>
    <w:rsid w:val="004A604E"/>
    <w:rsid w:val="007447C8"/>
    <w:rsid w:val="008351C9"/>
    <w:rsid w:val="0090248D"/>
    <w:rsid w:val="0092034D"/>
    <w:rsid w:val="009A43ED"/>
    <w:rsid w:val="00A47E1F"/>
    <w:rsid w:val="00B21403"/>
    <w:rsid w:val="00B53A7D"/>
    <w:rsid w:val="00C35EC1"/>
    <w:rsid w:val="00E4597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A7D"/>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BF0CC0ECCD59411F94E6FAC89CAF8152">
    <w:name w:val="BF0CC0ECCD59411F94E6FAC89CAF8152"/>
    <w:rsid w:val="00B53A7D"/>
    <w:rPr>
      <w:kern w:val="2"/>
      <w14:ligatures w14:val="standardContextual"/>
    </w:rPr>
  </w:style>
  <w:style w:type="paragraph" w:customStyle="1" w:styleId="8C4544E9B95942E79D9DC486F1950A27">
    <w:name w:val="8C4544E9B95942E79D9DC486F1950A27"/>
    <w:rsid w:val="00B53A7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30" ma:contentTypeDescription="Create a new document." ma:contentTypeScope="" ma:versionID="0d3f6581357c6ab02dacaf724156172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c3a4d986706db470525d65e00ea83a3"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9f2679b-0563-41b5-be6e-35b3eb421a2d"/>
    <ds:schemaRef ds:uri="c5b0e574-a2a8-474b-ab1d-82ba70679876"/>
    <ds:schemaRef ds:uri="http://www.w3.org/XML/1998/namespace"/>
    <ds:schemaRef ds:uri="c1f34efe-2279-45b4-8e59-e2390baa73cd"/>
    <ds:schemaRef ds:uri="a4001f1c-9a82-435c-9063-b0d0cae81f94"/>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9898B77B-5D80-4DF8-B294-7CA7F5E2E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Alexander Saul</cp:lastModifiedBy>
  <cp:revision>26</cp:revision>
  <dcterms:created xsi:type="dcterms:W3CDTF">2024-03-06T15:11:00Z</dcterms:created>
  <dcterms:modified xsi:type="dcterms:W3CDTF">2024-03-06T19:12:00Z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MediaServiceImageTags">
    <vt:lpwstr/>
  </property>
</Properties>
</file>